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bin" ContentType="image/png"/>
  <Override PartName="/word/media/image5.bin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43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44EF1A58-C19E-4847-4B64-2041A8280B16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853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11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1"/>
          <w:szCs w:val="71"/>
          <w:color w:val="D15059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1" w:after="0" w:lineRule="auto" w:line="743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0" w:after="0" w:lineRule="auto" w:line="849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0" w:lineRule="auto" w:line="271"/>
        <w:ind w:left="3506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1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东莞城〔</w:t>
      </w:r>
      <w:r>
        <w:rPr>
          <w:position w:val="1"/>
          <w:rFonts w:ascii="Arial" w:hAnsi="Arial" w:eastAsia="Arial" w:cs="Arial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6"/>
        </w:rPr>
        <w:drawing>
          <wp:inline xmlns:wp="http://schemas.openxmlformats.org/drawingml/2006/wordprocessingDrawing" distT="0" distB="0" distL="0" distR="0">
            <wp:extent cx="286416" cy="238125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AEB8313C-79C4-4025-2AA2-D08465DA10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94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2" w:after="0" w:lineRule="auto" w:line="314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0" w:after="0" w:lineRule="auto" w:line="512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1" w:after="0" w:lineRule="auto" w:line="287"/>
        <w:ind w:left="2383" w:right="842" w:hanging="1325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关于印发《东莞城市学院教职工继续教育</w:t>
      </w:r>
      <w:r>
        <w:rPr>
          <w:position w:val="0"/>
          <w:rFonts w:ascii="SimHei" w:hAnsi="SimHei" w:eastAsia="SimHei"/>
          <w:w w:val="10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管理办法》补充规定的通知</w:t>
      </w:r>
      <w:bookmarkEnd w:id="14"/>
    </w:p>
    <w:p>
      <w:pPr>
        <w:kinsoku w:val="false"/>
        <w:textAlignment w:val="baseline"/>
        <w:widowControl w:val="false"/>
        <w:spacing w:before="1" w:after="0" w:lineRule="auto" w:line="715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1" w:after="0" w:lineRule="auto" w:line="239"/>
        <w:ind w:left="610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校内各单位：</w:t>
      </w:r>
      <w:bookmarkEnd w:id="16"/>
    </w:p>
    <w:p>
      <w:pPr>
        <w:kinsoku w:val="false"/>
        <w:textAlignment w:val="baseline"/>
        <w:widowControl w:val="false"/>
        <w:spacing w:before="1" w:after="0" w:lineRule="auto" w:line="241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"/>
      <w:bookmarkEnd w:id="17"/>
    </w:p>
    <w:p>
      <w:pPr>
        <w:kinsoku w:val="false"/>
        <w:textAlignment w:val="baseline"/>
        <w:widowControl w:val="false"/>
        <w:spacing w:before="8" w:after="0" w:lineRule="auto" w:line="295"/>
        <w:ind w:left="592" w:right="363" w:firstLine="637"/>
        <w:jc w:val="both"/>
        <w:adjustRightInd w:val="false"/>
        <w:autoSpaceDE w:val="false"/>
        <w:autoSpaceDN w:val="false"/>
      </w:pPr>
      <w:bookmarkStart w:name="_GoBack" w:id="18"/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为加强人才队伍建设，全面提升教职工综合素质，规范教职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工继续教育管理，学校于</w:t>
      </w:r>
      <w:r>
        <w:rPr>
          <w:position w:val="0"/>
          <w:rFonts w:ascii="SimHei" w:hAnsi="SimHei" w:eastAsia="SimHei"/>
          <w:w w:val="100"/>
          <w:kern w:val="0"/>
          <w:spacing w:val="1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2023</w:t>
      </w:r>
      <w:r>
        <w:rPr>
          <w:position w:val="0"/>
          <w:rFonts w:ascii="Arial" w:hAnsi="Arial" w:eastAsia="Arial"/>
          <w:w w:val="100"/>
          <w:kern w:val="0"/>
          <w:spacing w:val="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100"/>
          <w:kern w:val="0"/>
          <w:spacing w:val="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月印发了《东莞城市学院教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12700" cy="298450"/>
            <wp:effectExtent l="0" t="0" r="0" b="0"/>
            <wp:docPr id="19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20" name="45F68F98-1923-4E01-47CB-FFA3AAAA15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rFonts w:ascii="SimHei" w:hAnsi="SimHei" w:eastAsia="SimHei" w:cs="SimHei"/>
          <w:w w:val="100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职工继续教育管理办法》（东莞城人〔</w:t>
      </w:r>
      <w:r>
        <w:rPr>
          <w:position w:val="1"/>
          <w:rFonts w:ascii="SimHei" w:hAnsi="SimHei" w:eastAsia="SimHei"/>
          <w:w w:val="100"/>
          <w:kern w:val="0"/>
          <w:spacing w:val="3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2023</w:t>
      </w:r>
      <w:r>
        <w:rPr>
          <w:rFonts w:ascii="Arial" w:hAnsi="Arial" w:eastAsia="Arial" w:cs="Arial"/>
          <w:sz w:val="2"/>
          <w:szCs w:val="2"/>
          <w:noProof/>
          <w:position w:val="-7"/>
        </w:rPr>
        <w:drawing>
          <wp:inline xmlns:wp="http://schemas.openxmlformats.org/drawingml/2006/wordprocessingDrawing" distT="0" distB="0" distL="0" distR="0">
            <wp:extent cx="286385" cy="247650"/>
            <wp:effectExtent l="0" t="0" r="0" b="0"/>
            <wp:docPr id="21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22" name="A94D0FBE-D28A-40B6-1EA4-29127EDCB27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rFonts w:ascii="Arial" w:hAnsi="Arial" w:eastAsia="Arial"/>
          <w:w w:val="100"/>
          <w:kern w:val="0"/>
          <w:spacing w:val="3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号）。为进一步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明确专任教师脱产攻读博士学位或访学期间的培养资助费用，现</w:t>
      </w:r>
      <w:r>
        <w:rPr>
          <w:position w:val="0"/>
          <w:rFonts w:ascii="SimHei" w:hAnsi="SimHei" w:eastAsia="SimHei"/>
          <w:w w:val="100"/>
          <w:kern w:val="0"/>
          <w:spacing w:val="-153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对有关事宜做如下补充规定：</w:t>
      </w:r>
      <w:bookmarkEnd w:id="18"/>
    </w:p>
    <w:p>
      <w:pPr>
        <w:kinsoku w:val="false"/>
        <w:textAlignment w:val="baseline"/>
        <w:widowControl w:val="false"/>
        <w:spacing w:before="0" w:after="0" w:lineRule="auto" w:line="211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1165250</wp:posOffset>
                </wp:positionH>
                <wp:positionV relativeFrom="paragraph">
                  <wp:posOffset>23766</wp:posOffset>
                </wp:positionV>
                <wp:extent cx="93345" cy="417195"/>
                <wp:effectExtent l="0" t="0" r="0" b="0"/>
                <wp:wrapNone/>
                <wp:docPr id="24" name="TextBox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3345" cy="417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9"/>
                              <w:outlineLvl w:val="2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5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1"/>
                                <w:spacing w:val="1"/>
                                <w:noProof w:val="true"/>
                                <w:kern w:val="0"/>
                                <w:sz w:val="57"/>
                                <w:szCs w:val="57"/>
                                <w:color w:val="DC95BC"/>
                                <w:b w:val="false"/>
                                <w:i w:val="false"/>
                              </w:rPr>
                              <w:t xml:space="preserve">.</w:t>
                            </w:r>
                            <w:bookmarkEnd w:id="2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" style="position:absolute;left:0;text-align:left;margin-left:92pt;margin-top:2pt;width:8pt;height:3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9"/>
                        <w:outlineLvl w:val="2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6"/>
                      <w:r>
                        <w:rPr>
                          <w:position w:val="0"/>
                          <w:rFonts w:ascii="Arial" w:hAnsi="Arial" w:eastAsia="Arial" w:cs="Arial"/>
                          <w:w w:val="91"/>
                          <w:spacing w:val="1"/>
                          <w:noProof w:val="true"/>
                          <w:kern w:val="0"/>
                          <w:sz w:val="57"/>
                          <w:szCs w:val="57"/>
                          <w:color w:val="DC95BC"/>
                          <w:b w:val="false"/>
                          <w:i w:val="false"/>
                        </w:rPr>
                        <w:t xml:space="preserve">.</w:t>
                      </w:r>
                      <w:bookmarkEnd w:id="2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3" w:after="0" w:lineRule="auto" w:line="321"/>
        <w:ind w:left="1224" w:right="370" w:firstLine="0"/>
        <w:jc w:val="both"/>
        <w:adjustRightInd w:val="false"/>
        <w:autoSpaceDE w:val="false"/>
        <w:autoSpaceDN w:val="false"/>
      </w:pPr>
      <w:bookmarkStart w:name="_GoBack" w:id="27"/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一、培养资助人员范围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0"/>
        </w:rPr>
        <w:br/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符合《东莞城市学院继续教育管理办法》规定的脱产攻读博</w:t>
      </w:r>
      <w:bookmarkEnd w:id="27"/>
    </w:p>
    <w:p>
      <w:pPr>
        <w:kinsoku w:val="false"/>
        <w:textAlignment w:val="baseline"/>
        <w:widowControl w:val="false"/>
        <w:spacing w:before="2" w:after="172" w:lineRule="auto" w:line="239"/>
        <w:ind w:left="601" w:right="0" w:firstLine="0"/>
        <w:jc w:val="left"/>
        <w:adjustRightInd w:val="false"/>
        <w:autoSpaceDE w:val="false"/>
        <w:autoSpaceDN w:val="false"/>
      </w:pPr>
      <w:bookmarkStart w:name="_GoBack" w:id="2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士学位或访学的专任教师。</w:t>
      </w:r>
      <w:bookmarkEnd w:id="28"/>
    </w:p>
    <w:p>
      <w:pPr>
        <w:kinsoku w:val="false"/>
        <w:textAlignment w:val="baseline"/>
        <w:widowControl w:val="false"/>
        <w:spacing w:before="172" w:after="0" w:lineRule="auto" w:line="240"/>
        <w:ind w:left="1225" w:right="0" w:firstLine="0"/>
        <w:jc w:val="left"/>
        <w:adjustRightInd w:val="false"/>
        <w:autoSpaceDE w:val="false"/>
        <w:autoSpaceDN w:val="false"/>
      </w:pPr>
      <w:bookmarkStart w:name="_GoBack" w:id="2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二、培养资助费标准</w:t>
      </w:r>
      <w:bookmarkEnd w:id="29"/>
    </w:p>
    <w:p>
      <w:pPr>
        <w:kinsoku w:val="false"/>
        <w:textAlignment w:val="baseline"/>
        <w:widowControl w:val="false"/>
        <w:spacing w:before="0" w:after="0" w:lineRule="auto" w:line="310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"/>
      <w:bookmarkEnd w:id="30"/>
    </w:p>
    <w:p>
      <w:pPr>
        <w:kinsoku w:val="false"/>
        <w:textAlignment w:val="baseline"/>
        <w:widowControl w:val="false"/>
        <w:spacing w:before="1" w:after="0" w:lineRule="auto" w:line="310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bookmarkEnd w:id="31"/>
    </w:p>
    <w:p>
      <w:pPr>
        <w:kinsoku w:val="false"/>
        <w:textAlignment w:val="baseline"/>
        <w:widowControl w:val="false"/>
        <w:spacing w:before="0" w:after="0" w:lineRule="auto" w:line="310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"/>
      <w:bookmarkEnd w:id="32"/>
    </w:p>
    <w:p>
      <w:pPr>
        <w:kinsoku w:val="false"/>
        <w:textAlignment w:val="baseline"/>
        <w:widowControl w:val="false"/>
        <w:spacing w:before="1" w:after="0" w:lineRule="auto" w:line="367"/>
        <w:ind w:left="59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"/>
      <w:bookmarkEnd w:id="33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32"/>
        <w:ind w:left="57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4"/>
      <w:bookmarkEnd w:id="3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6" name="Image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6" name="96CE8E10-889C-4F9A-775B-09A61BC70D20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7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10"/>
        <w:ind w:left="57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"/>
      <w:bookmarkEnd w:id="38"/>
    </w:p>
    <w:p>
      <w:pPr>
        <w:kinsoku w:val="false"/>
        <w:textAlignment w:val="baseline"/>
        <w:widowControl w:val="false"/>
        <w:spacing w:before="2" w:after="0" w:lineRule="auto" w:line="327"/>
        <w:ind w:left="580" w:right="227" w:firstLine="628"/>
        <w:jc w:val="left"/>
        <w:adjustRightInd w:val="false"/>
        <w:autoSpaceDE w:val="false"/>
        <w:autoSpaceDN w:val="false"/>
      </w:pPr>
      <w:bookmarkStart w:name="_GoBack" w:id="39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脱产一年攻读博士学位或访学的专任教师，入校满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年的，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学校培养资助费为人民币</w:t>
      </w:r>
      <w:r>
        <w:rPr>
          <w:position w:val="0"/>
          <w:rFonts w:ascii="SimHei" w:hAnsi="SimHei" w:eastAsia="SimHei"/>
          <w:w w:val="8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15</w:t>
      </w:r>
      <w:r>
        <w:rPr>
          <w:position w:val="1"/>
          <w:rFonts w:ascii="Arial" w:hAnsi="Arial" w:eastAsia="Arial"/>
          <w:w w:val="8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万元，入校未满</w:t>
      </w:r>
      <w:r>
        <w:rPr>
          <w:position w:val="1"/>
          <w:rFonts w:ascii="SimHei" w:hAnsi="SimHei" w:eastAsia="SimHei"/>
          <w:w w:val="8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1"/>
          <w:rFonts w:ascii="Arial" w:hAnsi="Arial" w:eastAsia="Arial"/>
          <w:w w:val="8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年的，学校培养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资助费为人民币</w:t>
      </w:r>
      <w:r>
        <w:rPr>
          <w:position w:val="0"/>
          <w:rFonts w:ascii="SimHei" w:hAnsi="SimHei" w:eastAsia="SimHei"/>
          <w:w w:val="83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1"/>
          <w:rFonts w:ascii="Arial" w:hAnsi="Arial" w:eastAsia="Arial"/>
          <w:w w:val="83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万元。</w:t>
      </w:r>
      <w:bookmarkEnd w:id="39"/>
    </w:p>
    <w:p>
      <w:pPr>
        <w:kinsoku w:val="false"/>
        <w:textAlignment w:val="baseline"/>
        <w:widowControl w:val="false"/>
        <w:spacing w:before="3" w:after="152" w:lineRule="auto" w:line="237"/>
        <w:ind w:left="1203" w:right="0" w:firstLine="0"/>
        <w:jc w:val="left"/>
        <w:adjustRightInd w:val="false"/>
        <w:autoSpaceDE w:val="false"/>
        <w:autoSpaceDN w:val="false"/>
      </w:pPr>
      <w:bookmarkStart w:name="_GoBack" w:id="40"/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脱产半年攻读博士学位或访学的专任教师，入校满</w:t>
      </w:r>
      <w:r>
        <w:rPr>
          <w:position w:val="-1"/>
          <w:rFonts w:ascii="SimHei" w:hAnsi="SimHei" w:eastAsia="SimHei"/>
          <w:w w:val="92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92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年的，</w:t>
      </w:r>
      <w:bookmarkEnd w:id="40"/>
    </w:p>
    <w:p>
      <w:pPr>
        <w:kinsoku w:val="false"/>
        <w:textAlignment w:val="baseline"/>
        <w:widowControl w:val="false"/>
        <w:spacing w:before="152" w:after="145" w:lineRule="auto" w:line="238"/>
        <w:ind w:left="584" w:right="0" w:firstLine="0"/>
        <w:jc w:val="left"/>
        <w:adjustRightInd w:val="false"/>
        <w:autoSpaceDE w:val="false"/>
        <w:autoSpaceDN w:val="false"/>
      </w:pPr>
      <w:bookmarkStart w:name="_GoBack" w:id="41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学校培养资助费为人民币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7.5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万元，入校未满</w:t>
      </w:r>
      <w:r>
        <w:rPr>
          <w:position w:val="1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年的，学校培</w:t>
      </w:r>
      <w:bookmarkEnd w:id="41"/>
    </w:p>
    <w:p>
      <w:pPr>
        <w:kinsoku w:val="false"/>
        <w:textAlignment w:val="baseline"/>
        <w:widowControl w:val="false"/>
        <w:spacing w:before="145" w:after="161" w:lineRule="auto" w:line="237"/>
        <w:ind w:left="576" w:right="0" w:firstLine="0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养资助费为人民币</w:t>
      </w:r>
      <w:r>
        <w:rPr>
          <w:position w:val="0"/>
          <w:rFonts w:ascii="SimHei" w:hAnsi="SimHei" w:eastAsia="SimHei"/>
          <w:w w:val="7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万元。</w:t>
      </w:r>
      <w:bookmarkEnd w:id="42"/>
    </w:p>
    <w:p>
      <w:pPr>
        <w:kinsoku w:val="false"/>
        <w:textAlignment w:val="baseline"/>
        <w:widowControl w:val="false"/>
        <w:spacing w:before="162" w:after="4" w:lineRule="auto" w:line="334"/>
        <w:ind w:left="585" w:right="415" w:firstLine="632"/>
        <w:jc w:val="left"/>
        <w:adjustRightInd w:val="false"/>
        <w:autoSpaceDE w:val="false"/>
        <w:autoSpaceDN w:val="false"/>
      </w:pPr>
      <w:bookmarkStart w:name="_GoBack" w:id="4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对于脱产读博或访学的专任教师，脱产期间学校提供东莞市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最低工资，不予发放节日慰问金。攻读学位期间的其他工资待遇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等事项，按照学校与专任教师签订的服务承诺协议执行。</w:t>
      </w:r>
      <w:bookmarkEnd w:id="43"/>
    </w:p>
    <w:p>
      <w:pPr>
        <w:kinsoku w:val="false"/>
        <w:textAlignment w:val="baseline"/>
        <w:widowControl w:val="false"/>
        <w:spacing w:before="4" w:after="161" w:lineRule="auto" w:line="240"/>
        <w:ind w:left="1211" w:right="0" w:firstLine="0"/>
        <w:jc w:val="left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三、培养资助费发放方式</w:t>
      </w:r>
      <w:bookmarkEnd w:id="44"/>
    </w:p>
    <w:p>
      <w:pPr>
        <w:kinsoku w:val="false"/>
        <w:textAlignment w:val="baseline"/>
        <w:widowControl w:val="false"/>
        <w:spacing w:before="163" w:after="2" w:lineRule="auto" w:line="334"/>
        <w:ind w:left="594" w:right="401" w:firstLine="627"/>
        <w:jc w:val="left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脱产攻读博士学位或访学的专任教师向学校提供攻读博士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学位或访学期间的相关发票，包括学费、交通费、住宿费、资料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购买和印制费等，经学校审核无误后按照发票金额予以报销，发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票金额超过培养资助费标准金额的，以培养资助费标准金额为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准。</w:t>
      </w:r>
      <w:bookmarkEnd w:id="45"/>
    </w:p>
    <w:p>
      <w:pPr>
        <w:kinsoku w:val="false"/>
        <w:textAlignment w:val="baseline"/>
        <w:widowControl w:val="false"/>
        <w:spacing w:before="2" w:after="163" w:lineRule="auto" w:line="240"/>
        <w:ind w:left="1213" w:right="0" w:firstLine="0"/>
        <w:jc w:val="left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四、服务承诺期限</w:t>
      </w:r>
      <w:bookmarkEnd w:id="46"/>
    </w:p>
    <w:p>
      <w:pPr>
        <w:kinsoku w:val="false"/>
        <w:textAlignment w:val="baseline"/>
        <w:widowControl w:val="false"/>
        <w:spacing w:before="168" w:after="0" w:lineRule="auto" w:line="334"/>
        <w:ind w:left="602" w:right="390" w:firstLine="639"/>
        <w:jc w:val="left"/>
        <w:adjustRightInd w:val="false"/>
        <w:autoSpaceDE w:val="false"/>
        <w:autoSpaceDN w:val="false"/>
      </w:pPr>
      <w:bookmarkStart w:name="_GoBack" w:id="47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申请脱产攻读博士学位或访学的专任教师，须承诺承担服务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期限。因个人原因未满足服务承诺期限的专任教师须按照协议规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定退还相应培养资助费。具体事宜以双方签订的服务承诺协议为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准。</w:t>
      </w:r>
      <w:bookmarkEnd w:id="47"/>
    </w:p>
    <w:p>
      <w:pPr>
        <w:kinsoku w:val="false"/>
        <w:textAlignment w:val="baseline"/>
        <w:widowControl w:val="false"/>
        <w:spacing w:before="0" w:after="110" w:lineRule="auto" w:line="240"/>
        <w:ind w:left="1230" w:right="0" w:firstLine="0"/>
        <w:jc w:val="left"/>
        <w:adjustRightInd w:val="false"/>
        <w:autoSpaceDE w:val="false"/>
        <w:autoSpaceDN w:val="false"/>
      </w:pPr>
      <w:bookmarkStart w:name="_GoBack" w:id="4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五、相关要求</w:t>
      </w:r>
      <w:bookmarkEnd w:id="48"/>
    </w:p>
    <w:p>
      <w:pPr>
        <w:kinsoku w:val="false"/>
        <w:textAlignment w:val="baseline"/>
        <w:widowControl w:val="false"/>
        <w:spacing w:before="110" w:after="0" w:lineRule="auto" w:line="240"/>
        <w:ind w:left="1364" w:right="0" w:firstLine="0"/>
        <w:jc w:val="left"/>
        <w:adjustRightInd w:val="false"/>
        <w:autoSpaceDE w:val="false"/>
        <w:autoSpaceDN w:val="false"/>
      </w:pPr>
      <w:bookmarkStart w:name="_GoBack" w:id="49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-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申请人应当与学校签订服务承诺协议；</w:t>
      </w:r>
      <w:bookmarkEnd w:id="49"/>
    </w:p>
    <w:p>
      <w:pPr>
        <w:kinsoku w:val="false"/>
        <w:textAlignment w:val="baseline"/>
        <w:widowControl w:val="false"/>
        <w:spacing w:before="1" w:after="0" w:lineRule="auto" w:line="328"/>
        <w:ind w:left="57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"/>
      <w:bookmarkEnd w:id="50"/>
    </w:p>
    <w:p>
      <w:pPr>
        <w:kinsoku w:val="false"/>
        <w:textAlignment w:val="baseline"/>
        <w:widowControl w:val="false"/>
        <w:spacing w:before="0" w:after="0" w:lineRule="auto" w:line="328"/>
        <w:ind w:left="57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"/>
      <w:bookmarkEnd w:id="51"/>
    </w:p>
    <w:p>
      <w:pPr>
        <w:kinsoku w:val="false"/>
        <w:textAlignment w:val="baseline"/>
        <w:widowControl w:val="false"/>
        <w:spacing w:before="0" w:after="0" w:lineRule="auto" w:line="456"/>
        <w:ind w:left="57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"/>
      <w:bookmarkEnd w:id="52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31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53"/>
      <w:bookmarkEnd w:id="5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55" name="Image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5" name="FA3E431B-17A8-4A19-4AE9-BECBD857363A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6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46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"/>
      <w:bookmarkEnd w:id="57"/>
    </w:p>
    <w:p>
      <w:pPr>
        <w:kinsoku w:val="false"/>
        <w:textAlignment w:val="baseline"/>
        <w:widowControl w:val="false"/>
        <w:spacing w:before="5" w:after="0" w:lineRule="auto" w:line="328"/>
        <w:ind w:left="600" w:right="397" w:firstLine="549"/>
        <w:jc w:val="both"/>
        <w:adjustRightInd w:val="false"/>
        <w:autoSpaceDE w:val="false"/>
        <w:autoSpaceDN w:val="false"/>
      </w:pPr>
      <w:bookmarkStart w:name="_GoBack" w:id="58"/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（二）申请人应自觉遵守学校各项规章制度，读博或访学期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间如有违法违纪行为、师德师风一票否决行为以及年度绩效考核</w:t>
      </w:r>
      <w:r>
        <w:rPr>
          <w:position w:val="0"/>
          <w:rFonts w:ascii="SimHei" w:hAnsi="SimHei" w:eastAsia="SimHei"/>
          <w:w w:val="100"/>
          <w:kern w:val="0"/>
          <w:spacing w:val="-149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不合格等，学校有权停止相关培养资助费的发放并追究相应责</w:t>
      </w:r>
      <w:r>
        <w:rPr>
          <w:position w:val="0"/>
          <w:rFonts w:ascii="SimHei" w:hAnsi="SimHei" w:eastAsia="SimHei"/>
          <w:w w:val="100"/>
          <w:kern w:val="0"/>
          <w:spacing w:val="-15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任；</w:t>
      </w:r>
      <w:bookmarkEnd w:id="58"/>
    </w:p>
    <w:p>
      <w:pPr>
        <w:kinsoku w:val="false"/>
        <w:textAlignment w:val="baseline"/>
        <w:widowControl w:val="false"/>
        <w:spacing w:before="2" w:after="0" w:lineRule="auto" w:line="239"/>
        <w:ind w:left="1149" w:right="0" w:firstLine="0"/>
        <w:jc w:val="both"/>
        <w:adjustRightInd w:val="false"/>
        <w:autoSpaceDE w:val="false"/>
        <w:autoSpaceDN w:val="false"/>
      </w:pPr>
      <w:bookmarkStart w:name="_GoBack" w:id="5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（三）本补充规定于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日开始实施。</w:t>
      </w:r>
      <w:bookmarkEnd w:id="59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"/>
      <w:bookmarkEnd w:id="60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"/>
      <w:bookmarkEnd w:id="61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"/>
      <w:bookmarkEnd w:id="62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"/>
      <w:bookmarkEnd w:id="63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"/>
      <w:bookmarkEnd w:id="64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"/>
      <w:bookmarkEnd w:id="65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"/>
      <w:bookmarkEnd w:id="67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"/>
      <w:bookmarkEnd w:id="68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"/>
      <w:bookmarkEnd w:id="69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"/>
      <w:bookmarkEnd w:id="70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"/>
      <w:bookmarkEnd w:id="71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2"/>
      <w:bookmarkEnd w:id="72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"/>
      <w:bookmarkEnd w:id="73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"/>
      <w:bookmarkEnd w:id="74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"/>
      <w:bookmarkEnd w:id="76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"/>
      <w:bookmarkEnd w:id="77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"/>
      <w:bookmarkEnd w:id="78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"/>
      <w:bookmarkEnd w:id="79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"/>
      <w:bookmarkEnd w:id="80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"/>
      <w:bookmarkEnd w:id="82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3"/>
      <w:bookmarkEnd w:id="83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"/>
      <w:bookmarkEnd w:id="84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5"/>
      <w:bookmarkEnd w:id="85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6"/>
      <w:bookmarkEnd w:id="86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"/>
      <w:bookmarkEnd w:id="87"/>
    </w:p>
    <w:p>
      <w:pPr>
        <w:kinsoku w:val="false"/>
        <w:textAlignment w:val="baseline"/>
        <w:widowControl w:val="false"/>
        <w:spacing w:before="0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8"/>
      <w:bookmarkEnd w:id="88"/>
    </w:p>
    <w:p>
      <w:pPr>
        <w:kinsoku w:val="false"/>
        <w:textAlignment w:val="baseline"/>
        <w:widowControl w:val="false"/>
        <w:spacing w:before="1" w:after="0" w:lineRule="auto" w:line="32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"/>
      <w:bookmarkEnd w:id="89"/>
    </w:p>
    <w:p>
      <w:pPr>
        <w:kinsoku w:val="false"/>
        <w:textAlignment w:val="baseline"/>
        <w:widowControl w:val="false"/>
        <w:spacing w:before="0" w:after="0" w:lineRule="auto" w:line="323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0"/>
      <w:bookmarkEnd w:id="90"/>
    </w:p>
    <w:p>
      <w:pPr>
        <w:kinsoku w:val="false"/>
        <w:textAlignment w:val="baseline"/>
        <w:widowControl w:val="false"/>
        <w:spacing w:before="1" w:after="0" w:lineRule="auto" w:line="507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"/>
      <w:bookmarkEnd w:id="91"/>
    </w:p>
    <w:p>
      <w:pPr>
        <w:sectPr>
          <w:type w:val="continuous"/>
          <w:cols w:space="425"/>
          <w:pgSz w:w="11920" w:h="16860"/>
          <w:pgMar w:top="1432" w:right="1071" w:bottom="1432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10" w:after="125" w:lineRule="auto" w:line="240"/>
        <w:ind w:left="1189" w:right="0" w:firstLine="0"/>
        <w:jc w:val="left"/>
        <w:adjustRightInd w:val="false"/>
        <w:autoSpaceDE w:val="false"/>
        <w:autoSpaceDN w:val="false"/>
      </w:pPr>
      <w:bookmarkStart w:name="_GoBack" w:id="92"/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26"/>
          <w:szCs w:val="26"/>
          <w:color w:val="000000"/>
          <w:b w:val="false"/>
          <w:i w:val="false"/>
        </w:rPr>
        <w:t xml:space="preserve">东莞城市学院办公室</w:t>
      </w:r>
      <w:bookmarkEnd w:id="92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"/>
      <w:r>
        <w:br w:type="column"/>
      </w:r>
      <w:bookmarkEnd w:id="93"/>
    </w:p>
    <w:p>
      <w:pPr>
        <w:kinsoku w:val="false"/>
        <w:textAlignment w:val="baseline"/>
        <w:widowControl w:val="false"/>
        <w:spacing w:before="0" w:after="43" w:lineRule="auto" w:line="238"/>
        <w:ind w:left="0" w:right="0" w:firstLine="0"/>
        <w:jc w:val="left"/>
        <w:adjustRightInd w:val="false"/>
        <w:autoSpaceDE w:val="false"/>
        <w:autoSpaceDN w:val="false"/>
      </w:pPr>
      <w:bookmarkStart w:name="_GoBack" w:id="94"/>
      <w:r>
        <w:rPr>
          <w:position w:val="4"/>
          <w:rFonts w:ascii="Arial" w:hAnsi="Arial" w:eastAsia="Arial" w:cs="Arial"/>
          <w:w w:val="99"/>
          <w:spacing w:val="-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2024</w:t>
      </w:r>
      <w:r>
        <w:rPr>
          <w:position w:val="4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4"/>
          <w:rFonts w:ascii="SimHei" w:hAnsi="SimHei" w:eastAsia="SimHei" w:cs="SimHei"/>
          <w:w w:val="99"/>
          <w:spacing w:val="-5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年</w:t>
      </w:r>
      <w:r>
        <w:rPr>
          <w:position w:val="4"/>
          <w:rFonts w:ascii="SimHei" w:hAnsi="SimHei" w:eastAsia="SimHei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99"/>
          <w:spacing w:val="-2"/>
          <w:noProof w:val="true"/>
          <w:kern w:val="0"/>
          <w:sz w:val="26"/>
          <w:szCs w:val="26"/>
          <w:color w:val="000000"/>
          <w:b w:val="false"/>
          <w:i w:val="false"/>
        </w:rPr>
        <w:t xml:space="preserve">11</w:t>
      </w:r>
      <w:r>
        <w:rPr>
          <w:position w:val="4"/>
          <w:rFonts w:ascii="Arial" w:hAnsi="Arial" w:eastAsia="Arial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5"/>
          <w:rFonts w:ascii="SimHei" w:hAnsi="SimHei" w:eastAsia="SimHei" w:cs="SimHei"/>
          <w:w w:val="99"/>
          <w:spacing w:val="-5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月</w:t>
      </w:r>
      <w:r>
        <w:rPr>
          <w:position w:val="5"/>
          <w:rFonts w:ascii="SimHei" w:hAnsi="SimHei" w:eastAsia="SimHei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99"/>
          <w:spacing w:val="-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29</w:t>
      </w:r>
      <w:r>
        <w:rPr>
          <w:position w:val="4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35"/>
          <w:szCs w:val="35"/>
          <w:color w:val="000000"/>
          <w:b w:val="false"/>
          <w:i w:val="false"/>
        </w:rPr>
        <w:t xml:space="preserve">BW</w:t>
      </w:r>
      <w:r>
        <w:rPr>
          <w:position w:val="6"/>
          <w:rFonts w:ascii="Arial" w:hAnsi="Arial" w:eastAsia="Arial" w:cs="Arial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94"/>
    </w:p>
    <w:sectPr>
      <w:type w:val="continuous"/>
      <w:pgSz w:w="11920" w:h="16860"/>
      <w:pgMar w:top="1432" w:right="1071" w:bottom="1432" w:left="1071" w:header="0" w:footer="0" w:gutter="0"/>
      <w:cols w:equalWidth="0" w:sep="0" w:num="2">
        <w:col w:w="3465" w:space="3040"/>
        <w:col w:w="3262"/>
      </w:cols>
      <w:pgSz w:w="11920" w:h="16860" w:orient="portrait"/>
      <w:pgMar w:top="1432" w:right="1071" w:bottom="1432" w:left="1071" w:header="0" w:footer="0" w:gutter="0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