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30"/>
          <w:szCs w:val="30"/>
        </w:rPr>
      </w:pPr>
      <w:r>
        <w:rPr>
          <w:rStyle w:val="5"/>
          <w:sz w:val="30"/>
          <w:szCs w:val="30"/>
          <w:bdr w:val="none" w:color="auto" w:sz="0" w:space="0"/>
        </w:rPr>
        <w:t>东莞理工学院城市学院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30"/>
          <w:szCs w:val="30"/>
        </w:rPr>
      </w:pPr>
      <w:bookmarkStart w:id="0" w:name="_GoBack"/>
      <w:r>
        <w:rPr>
          <w:rStyle w:val="5"/>
          <w:sz w:val="30"/>
          <w:szCs w:val="30"/>
          <w:bdr w:val="none" w:color="auto" w:sz="0" w:space="0"/>
        </w:rPr>
        <w:t>2021年艺术类校考合格考生名单公示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各位广东省考生：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根据《教育部办公厅关于做好2021年普通高等学校部分特殊类型招生工作的通知》及《东莞理工学院城市学院2021年艺术类招生简章》有关规定，现对我校2021年艺术类专业招生校考合格考生名单予以公示。公示期间，如对合格名单有异议，请将电子版材料（包括必要的证明材料）向学校提出（邮箱：csxyzsb@sina.com），并写明联系人姓名和联系电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公示日期：2021年3月31日-2021年4月4日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受理单位：东莞理工学院城市学院招生办公室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地 址：广东省东莞市寮步镇文昌路1号（523419）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联系人：何老师 0769-23382108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color w:val="E20D0D"/>
          <w:sz w:val="28"/>
          <w:szCs w:val="28"/>
          <w:bdr w:val="none" w:color="auto" w:sz="0" w:space="0"/>
        </w:rPr>
        <w:t>注意事项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color w:val="FF4C41"/>
          <w:sz w:val="28"/>
          <w:szCs w:val="28"/>
          <w:bdr w:val="none" w:color="auto" w:sz="0" w:space="0"/>
        </w:rPr>
        <w:t>1.以下名单按准考证号顺序排序；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2.表演专业：最高分：93.33分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合格分数线：71.67分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合格人数：124名，如下表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drawing>
          <wp:inline distT="0" distB="0" distL="114300" distR="114300">
            <wp:extent cx="3256280" cy="7880985"/>
            <wp:effectExtent l="0" t="0" r="1270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6280" cy="7880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drawing>
          <wp:inline distT="0" distB="0" distL="114300" distR="114300">
            <wp:extent cx="3104515" cy="7761605"/>
            <wp:effectExtent l="0" t="0" r="635" b="1079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4515" cy="7761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drawing>
          <wp:inline distT="0" distB="0" distL="114300" distR="114300">
            <wp:extent cx="2505075" cy="5951855"/>
            <wp:effectExtent l="0" t="0" r="9525" b="1079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5951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color w:val="FF4C41"/>
          <w:sz w:val="28"/>
          <w:szCs w:val="28"/>
          <w:bdr w:val="none" w:color="auto" w:sz="0" w:space="0"/>
        </w:rPr>
        <w:t>2021年东莞理工学院城市学院艺术校考分数段人数分布如下表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W w:w="8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3288"/>
        <w:gridCol w:w="1726"/>
        <w:gridCol w:w="1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pct"/>
            <w:tcBorders>
              <w:top w:val="single" w:color="66BB6A" w:sz="12" w:space="0"/>
              <w:left w:val="single" w:color="66BB6A" w:sz="12" w:space="0"/>
              <w:bottom w:val="nil"/>
              <w:right w:val="nil"/>
            </w:tcBorders>
            <w:shd w:val="clear" w:color="auto" w:fill="66BB6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号</w:t>
            </w:r>
          </w:p>
        </w:tc>
        <w:tc>
          <w:tcPr>
            <w:tcW w:w="2000" w:type="pct"/>
            <w:tcBorders>
              <w:top w:val="single" w:color="66BB6A" w:sz="12" w:space="0"/>
              <w:left w:val="single" w:color="A5D6A7" w:sz="2" w:space="0"/>
              <w:bottom w:val="nil"/>
              <w:right w:val="nil"/>
            </w:tcBorders>
            <w:shd w:val="clear" w:color="auto" w:fill="66BB6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分数</w:t>
            </w:r>
          </w:p>
        </w:tc>
        <w:tc>
          <w:tcPr>
            <w:tcW w:w="1050" w:type="pct"/>
            <w:tcBorders>
              <w:top w:val="single" w:color="66BB6A" w:sz="12" w:space="0"/>
              <w:left w:val="single" w:color="A5D6A7" w:sz="2" w:space="0"/>
              <w:bottom w:val="nil"/>
              <w:right w:val="nil"/>
            </w:tcBorders>
            <w:shd w:val="clear" w:color="auto" w:fill="66BB6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人数</w:t>
            </w:r>
          </w:p>
        </w:tc>
        <w:tc>
          <w:tcPr>
            <w:tcW w:w="1250" w:type="pct"/>
            <w:tcBorders>
              <w:top w:val="single" w:color="66BB6A" w:sz="12" w:space="0"/>
              <w:left w:val="single" w:color="A5D6A7" w:sz="2" w:space="0"/>
              <w:bottom w:val="nil"/>
              <w:right w:val="nil"/>
            </w:tcBorders>
            <w:shd w:val="clear" w:color="auto" w:fill="66BB6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累计人数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pct"/>
            <w:tcBorders>
              <w:top w:val="nil"/>
              <w:left w:val="single" w:color="66BB6A" w:sz="12" w:space="0"/>
              <w:bottom w:val="nil"/>
              <w:right w:val="single" w:color="C8E6C9" w:sz="6" w:space="0"/>
            </w:tcBorders>
            <w:shd w:val="clear" w:color="auto" w:fill="E8F5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1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E8F5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90分以上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E8F5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E8F5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pct"/>
            <w:tcBorders>
              <w:top w:val="nil"/>
              <w:left w:val="single" w:color="66BB6A" w:sz="12" w:space="0"/>
              <w:bottom w:val="nil"/>
              <w:right w:val="single" w:color="C8E6C9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2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  85-90分（含90分） 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pct"/>
            <w:tcBorders>
              <w:top w:val="nil"/>
              <w:left w:val="single" w:color="66BB6A" w:sz="12" w:space="0"/>
              <w:bottom w:val="nil"/>
              <w:right w:val="single" w:color="C8E6C9" w:sz="6" w:space="0"/>
            </w:tcBorders>
            <w:shd w:val="clear" w:color="auto" w:fill="E8F5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E8F5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 80-85分（含85分） 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E8F5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E8F5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pct"/>
            <w:tcBorders>
              <w:top w:val="nil"/>
              <w:left w:val="single" w:color="66BB6A" w:sz="12" w:space="0"/>
              <w:bottom w:val="nil"/>
              <w:right w:val="single" w:color="C8E6C9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 75-80分（含80分） 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pct"/>
            <w:tcBorders>
              <w:top w:val="nil"/>
              <w:left w:val="single" w:color="66BB6A" w:sz="12" w:space="0"/>
              <w:bottom w:val="single" w:color="66BB6A" w:sz="12" w:space="0"/>
              <w:right w:val="single" w:color="C8E6C9" w:sz="6" w:space="0"/>
            </w:tcBorders>
            <w:shd w:val="clear" w:color="auto" w:fill="E8F5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</w:t>
            </w:r>
          </w:p>
        </w:tc>
        <w:tc>
          <w:tcPr>
            <w:tcW w:w="2000" w:type="pct"/>
            <w:tcBorders>
              <w:top w:val="single" w:color="FFFFFF" w:sz="2" w:space="0"/>
              <w:left w:val="single" w:color="FFFFFF" w:sz="2" w:space="0"/>
              <w:bottom w:val="single" w:color="66BB6A" w:sz="12" w:space="0"/>
              <w:right w:val="single" w:color="FFFFFF" w:sz="2" w:space="0"/>
            </w:tcBorders>
            <w:shd w:val="clear" w:color="auto" w:fill="E8F5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 70-75分（含75分）  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66BB6A" w:sz="12" w:space="0"/>
              <w:right w:val="nil"/>
            </w:tcBorders>
            <w:shd w:val="clear" w:color="auto" w:fill="E8F5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52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66BB6A" w:sz="12" w:space="0"/>
              <w:right w:val="nil"/>
            </w:tcBorders>
            <w:shd w:val="clear" w:color="auto" w:fill="E8F5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pct"/>
            <w:tcBorders>
              <w:top w:val="nil"/>
              <w:left w:val="single" w:color="66BB6A" w:sz="12" w:space="0"/>
              <w:bottom w:val="single" w:color="66BB6A" w:sz="12" w:space="0"/>
              <w:right w:val="single" w:color="C8E6C9" w:sz="6" w:space="0"/>
            </w:tcBorders>
            <w:shd w:val="clear" w:color="auto" w:fill="E8F5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</w:t>
            </w:r>
          </w:p>
        </w:tc>
        <w:tc>
          <w:tcPr>
            <w:tcW w:w="2000" w:type="pct"/>
            <w:tcBorders>
              <w:top w:val="single" w:color="FFFFFF" w:sz="2" w:space="0"/>
              <w:left w:val="single" w:color="FFFFFF" w:sz="2" w:space="0"/>
              <w:bottom w:val="single" w:color="66BB6A" w:sz="12" w:space="0"/>
              <w:right w:val="single" w:color="FFFFFF" w:sz="2" w:space="0"/>
            </w:tcBorders>
            <w:shd w:val="clear" w:color="auto" w:fill="E8F5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  65-70分（含70分）  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66BB6A" w:sz="12" w:space="0"/>
              <w:right w:val="nil"/>
            </w:tcBorders>
            <w:shd w:val="clear" w:color="auto" w:fill="E8F5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66BB6A" w:sz="12" w:space="0"/>
              <w:right w:val="nil"/>
            </w:tcBorders>
            <w:shd w:val="clear" w:color="auto" w:fill="E8F5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pct"/>
            <w:tcBorders>
              <w:top w:val="nil"/>
              <w:left w:val="single" w:color="66BB6A" w:sz="12" w:space="0"/>
              <w:bottom w:val="single" w:color="66BB6A" w:sz="12" w:space="0"/>
              <w:right w:val="single" w:color="C8E6C9" w:sz="6" w:space="0"/>
            </w:tcBorders>
            <w:shd w:val="clear" w:color="auto" w:fill="E8F5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</w:t>
            </w:r>
          </w:p>
        </w:tc>
        <w:tc>
          <w:tcPr>
            <w:tcW w:w="2000" w:type="pct"/>
            <w:tcBorders>
              <w:top w:val="single" w:color="FFFFFF" w:sz="2" w:space="0"/>
              <w:left w:val="single" w:color="FFFFFF" w:sz="2" w:space="0"/>
              <w:bottom w:val="single" w:color="66BB6A" w:sz="12" w:space="0"/>
              <w:right w:val="single" w:color="FFFFFF" w:sz="2" w:space="0"/>
            </w:tcBorders>
            <w:shd w:val="clear" w:color="auto" w:fill="E8F5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  65分以下  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66BB6A" w:sz="12" w:space="0"/>
              <w:right w:val="nil"/>
            </w:tcBorders>
            <w:shd w:val="clear" w:color="auto" w:fill="E8F5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66BB6A" w:sz="12" w:space="0"/>
              <w:right w:val="nil"/>
            </w:tcBorders>
            <w:shd w:val="clear" w:color="auto" w:fill="E8F5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所有考生可于</w:t>
      </w:r>
      <w:r>
        <w:rPr>
          <w:rStyle w:val="5"/>
          <w:rFonts w:hint="eastAsia" w:ascii="宋体" w:hAnsi="宋体" w:eastAsia="宋体" w:cs="宋体"/>
          <w:color w:val="FF4C41"/>
          <w:sz w:val="28"/>
          <w:szCs w:val="28"/>
          <w:bdr w:val="none" w:color="auto" w:sz="0" w:space="0"/>
        </w:rPr>
        <w:t>4月1日20:00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登录“</w:t>
      </w:r>
      <w:r>
        <w:rPr>
          <w:rStyle w:val="5"/>
          <w:rFonts w:hint="eastAsia" w:ascii="宋体" w:hAnsi="宋体" w:eastAsia="宋体" w:cs="宋体"/>
          <w:color w:val="FF4C41"/>
          <w:sz w:val="28"/>
          <w:szCs w:val="28"/>
          <w:bdr w:val="none" w:color="auto" w:sz="0" w:space="0"/>
        </w:rPr>
        <w:t>东莞理工学院城市学院招生办公室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”公众号查询成绩: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drawing>
          <wp:inline distT="0" distB="0" distL="114300" distR="114300">
            <wp:extent cx="3627755" cy="4267835"/>
            <wp:effectExtent l="0" t="0" r="10795" b="18415"/>
            <wp:docPr id="8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7755" cy="4267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drawing>
          <wp:inline distT="0" distB="0" distL="114300" distR="114300">
            <wp:extent cx="3504565" cy="2898775"/>
            <wp:effectExtent l="0" t="0" r="635" b="15875"/>
            <wp:docPr id="9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4565" cy="2898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drawing>
          <wp:inline distT="0" distB="0" distL="114300" distR="114300">
            <wp:extent cx="4192270" cy="4658360"/>
            <wp:effectExtent l="0" t="0" r="17780" b="8890"/>
            <wp:docPr id="6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" descr="IMG_26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2270" cy="4658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F7299"/>
    <w:rsid w:val="05EF7299"/>
    <w:rsid w:val="5D432733"/>
    <w:rsid w:val="6B75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2021-11-08T08:43:00Z</dcterms:created>
  <dc:creator>钊威</dc:creator>
  <cp:lastModifiedBy>钊威</cp:lastModifiedBy>
  <dcterms:modified xsi:type="dcterms:W3CDTF">2021-11-08T08:47:05Z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C5C405DB260048C2B6A4DA2B77B34E0B</vt:lpwstr>
  </property>
</Properties>
</file>