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4CD" w:rsidRPr="001D2D93" w:rsidRDefault="00056B27" w:rsidP="008B74CD">
      <w:pPr>
        <w:spacing w:line="400" w:lineRule="exact"/>
        <w:rPr>
          <w:rFonts w:ascii="Times New Roman" w:eastAsia="仿宋" w:hAnsi="Times New Roman" w:cs="Times New Roman"/>
          <w:color w:val="FFFFFF" w:themeColor="background1"/>
          <w:sz w:val="32"/>
          <w:szCs w:val="32"/>
        </w:rPr>
      </w:pPr>
      <w:r w:rsidRPr="001D2D93">
        <w:rPr>
          <w:rFonts w:ascii="Times New Roman" w:eastAsia="仿宋" w:hAnsi="Times New Roman" w:cs="Times New Roman"/>
          <w:color w:val="FFFFFF" w:themeColor="background1"/>
          <w:sz w:val="32"/>
          <w:szCs w:val="32"/>
        </w:rPr>
        <w:t>000001</w:t>
      </w:r>
    </w:p>
    <w:p w:rsidR="00056B27" w:rsidRPr="001D2D93" w:rsidRDefault="00D204EF" w:rsidP="008B74CD">
      <w:pPr>
        <w:spacing w:line="400" w:lineRule="exact"/>
        <w:rPr>
          <w:rFonts w:ascii="仿宋" w:eastAsia="仿宋" w:hAnsi="仿宋"/>
          <w:color w:val="FFFFFF" w:themeColor="background1"/>
          <w:sz w:val="32"/>
          <w:szCs w:val="32"/>
        </w:rPr>
      </w:pPr>
      <w:r>
        <w:rPr>
          <w:rFonts w:ascii="仿宋" w:eastAsia="仿宋" w:hAnsi="仿宋"/>
          <w:noProof/>
          <w:color w:val="FFFFFF" w:themeColor="background1"/>
          <w:sz w:val="32"/>
          <w:szCs w:val="32"/>
        </w:rPr>
        <w:pict>
          <v:shape id="五角星 1" o:spid="_x0000_s1026" style="position:absolute;margin-left:34.4pt;margin-top:5.1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" path="m,55003r55003,l72000,,88997,55003r55003,l99501,88997r16997,55003l72000,110005,27502,144000,44499,88997,,55003xe" fillcolor="white [3212]" strokecolor="white [3212]" strokeweight="2pt">
            <v:path arrowok="t" o:connecttype="custom" o:connectlocs="0,55003;55003,55003;72000,0;88997,55003;144000,55003;99501,88997;116498,144000;72000,110005;27502,144000;44499,88997;0,55003" o:connectangles="0,0,0,0,0,0,0,0,0,0,0"/>
            <o:lock v:ext="edit" aspectratio="t"/>
          </v:shape>
        </w:pict>
      </w:r>
      <w:r w:rsidR="00056B27" w:rsidRPr="001D2D93">
        <w:rPr>
          <w:rFonts w:ascii="仿宋" w:eastAsia="仿宋" w:hAnsi="仿宋" w:hint="eastAsia"/>
          <w:color w:val="FFFFFF" w:themeColor="background1"/>
          <w:sz w:val="32"/>
          <w:szCs w:val="32"/>
        </w:rPr>
        <w:t>机密</w:t>
      </w:r>
      <w:r w:rsidR="008B74CD" w:rsidRPr="001D2D93">
        <w:rPr>
          <w:rFonts w:ascii="仿宋" w:eastAsia="仿宋" w:hAnsi="仿宋" w:hint="eastAsia"/>
          <w:color w:val="FFFFFF" w:themeColor="background1"/>
          <w:sz w:val="32"/>
          <w:szCs w:val="32"/>
        </w:rPr>
        <w:t xml:space="preserve">  </w:t>
      </w:r>
      <w:r w:rsidR="008B74CD" w:rsidRPr="001D2D93">
        <w:rPr>
          <w:rFonts w:ascii="Times New Roman" w:eastAsia="仿宋" w:hAnsi="Times New Roman" w:cs="Times New Roman"/>
          <w:color w:val="FFFFFF" w:themeColor="background1"/>
          <w:sz w:val="32"/>
          <w:szCs w:val="32"/>
        </w:rPr>
        <w:t>×</w:t>
      </w:r>
      <w:r w:rsidR="008B74CD" w:rsidRPr="001D2D93">
        <w:rPr>
          <w:rFonts w:ascii="仿宋" w:eastAsia="仿宋" w:hAnsi="仿宋" w:hint="eastAsia"/>
          <w:color w:val="FFFFFF" w:themeColor="background1"/>
          <w:sz w:val="32"/>
          <w:szCs w:val="32"/>
        </w:rPr>
        <w:t>年</w:t>
      </w:r>
    </w:p>
    <w:p w:rsidR="000D2001" w:rsidRPr="001D2D93" w:rsidRDefault="008B74CD" w:rsidP="00D935CF">
      <w:pPr>
        <w:spacing w:line="300" w:lineRule="exact"/>
        <w:rPr>
          <w:rFonts w:ascii="黑体" w:eastAsia="黑体" w:hAnsi="黑体"/>
          <w:color w:val="FFFFFF" w:themeColor="background1"/>
          <w:sz w:val="32"/>
          <w:szCs w:val="32"/>
        </w:rPr>
      </w:pPr>
      <w:r w:rsidRPr="001D2D93">
        <w:rPr>
          <w:rFonts w:ascii="黑体" w:eastAsia="黑体" w:hAnsi="黑体" w:hint="eastAsia"/>
          <w:color w:val="FFFFFF" w:themeColor="background1"/>
          <w:sz w:val="32"/>
          <w:szCs w:val="32"/>
        </w:rPr>
        <w:t>特急</w:t>
      </w:r>
    </w:p>
    <w:p w:rsidR="000D2001" w:rsidRPr="000D2001" w:rsidRDefault="000D2001" w:rsidP="00D935CF">
      <w:pPr>
        <w:spacing w:line="300" w:lineRule="exact"/>
        <w:rPr>
          <w:rFonts w:ascii="黑体" w:eastAsia="黑体" w:hAnsi="黑体"/>
          <w:sz w:val="32"/>
          <w:szCs w:val="32"/>
        </w:rPr>
      </w:pPr>
    </w:p>
    <w:p w:rsidR="005E3777" w:rsidRDefault="00D204EF" w:rsidP="008B74CD">
      <w:pPr>
        <w:rPr>
          <w:rFonts w:ascii="仿宋" w:eastAsia="仿宋" w:hAnsi="仿宋"/>
          <w:sz w:val="32"/>
          <w:szCs w:val="32"/>
        </w:rPr>
      </w:pPr>
      <w:r>
        <w:rPr>
          <w:noProof/>
          <w:sz w:val="32"/>
          <w:szCs w:val="32"/>
        </w:rPr>
        <w:pict>
          <v:shapetype id="_x0000_t202" coordsize="21600,21600" o:spt="202" path="m,l,21600r21600,l21600,xe">
            <v:stroke joinstyle="miter"/>
            <v:path gradientshapeok="t" o:connecttype="rect"/>
          </v:shapetype>
          <v:shape id="文本框 2" o:spid="_x0000_s1028" type="#_x0000_t202" style="position:absolute;margin-left:.05pt;margin-top:6.4pt;width:443.25pt;height:45.3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" strokecolor="window">
            <v:textbox>
              <w:txbxContent>
                <w:p w:rsidR="005E3777" w:rsidRPr="00202393" w:rsidRDefault="005E3777" w:rsidP="00700362">
                  <w:pPr>
                    <w:spacing w:line="740" w:lineRule="exact"/>
                    <w:jc w:val="distribute"/>
                    <w:rPr>
                      <w:rFonts w:ascii="小标宋" w:eastAsia="小标宋"/>
                      <w:color w:val="FFFFFF" w:themeColor="background1"/>
                      <w:sz w:val="64"/>
                      <w:szCs w:val="64"/>
                    </w:rPr>
                  </w:pPr>
                  <w:r w:rsidRPr="00202393">
                    <w:rPr>
                      <w:rFonts w:ascii="小标宋" w:eastAsia="小标宋" w:hint="eastAsia"/>
                      <w:color w:val="FFFFFF" w:themeColor="background1"/>
                      <w:sz w:val="64"/>
                      <w:szCs w:val="64"/>
                    </w:rPr>
                    <w:t>东莞理工学院城市学院文件</w:t>
                  </w:r>
                </w:p>
              </w:txbxContent>
            </v:textbox>
          </v:shape>
        </w:pict>
      </w:r>
    </w:p>
    <w:p w:rsidR="00056B27" w:rsidRPr="00C342DC" w:rsidRDefault="00056B27" w:rsidP="0066067E">
      <w:pPr>
        <w:spacing w:line="620" w:lineRule="exact"/>
        <w:rPr>
          <w:rFonts w:ascii="方正小标宋简体" w:eastAsia="方正小标宋简体" w:hAnsi="仿宋"/>
          <w:sz w:val="32"/>
          <w:szCs w:val="32"/>
        </w:rPr>
      </w:pPr>
    </w:p>
    <w:p w:rsidR="000D2001" w:rsidRDefault="000D2001" w:rsidP="0066067E">
      <w:pPr>
        <w:spacing w:line="620" w:lineRule="exact"/>
        <w:rPr>
          <w:rFonts w:ascii="方正小标宋简体" w:eastAsia="方正小标宋简体" w:hAnsi="仿宋"/>
          <w:sz w:val="32"/>
          <w:szCs w:val="32"/>
        </w:rPr>
      </w:pPr>
    </w:p>
    <w:p w:rsidR="00CB4D81" w:rsidRPr="00452DBA" w:rsidRDefault="005E3777" w:rsidP="00ED6ACA">
      <w:pPr>
        <w:spacing w:beforeLines="20" w:before="101" w:afterLines="50" w:after="253"/>
        <w:jc w:val="center"/>
        <w:rPr>
          <w:rFonts w:ascii="仿宋_GB2312" w:eastAsia="仿宋_GB2312" w:hAnsi="仿宋"/>
          <w:sz w:val="32"/>
          <w:szCs w:val="32"/>
        </w:rPr>
      </w:pPr>
      <w:r w:rsidRPr="00452DBA">
        <w:rPr>
          <w:rFonts w:ascii="仿宋_GB2312" w:eastAsia="仿宋_GB2312" w:hAnsi="仿宋" w:hint="eastAsia"/>
          <w:sz w:val="32"/>
          <w:szCs w:val="32"/>
        </w:rPr>
        <w:t>东理城</w:t>
      </w:r>
      <w:r w:rsidRPr="00452DBA">
        <w:rPr>
          <w:rFonts w:ascii="仿宋_GB2312" w:eastAsia="仿宋_GB2312" w:hAnsi="仿宋" w:cs="Times New Roman" w:hint="eastAsia"/>
          <w:sz w:val="32"/>
          <w:szCs w:val="32"/>
        </w:rPr>
        <w:t>〔</w:t>
      </w:r>
      <w:r w:rsidRPr="00452DBA">
        <w:rPr>
          <w:rFonts w:ascii="仿宋_GB2312" w:eastAsia="仿宋_GB2312" w:hAnsi="Times New Roman" w:cs="Times New Roman" w:hint="eastAsia"/>
          <w:sz w:val="32"/>
          <w:szCs w:val="32"/>
        </w:rPr>
        <w:t>201</w:t>
      </w:r>
      <w:r w:rsidR="00402792" w:rsidRPr="00452DBA">
        <w:rPr>
          <w:rFonts w:ascii="仿宋_GB2312" w:eastAsia="仿宋_GB2312" w:hAnsi="Times New Roman" w:cs="Times New Roman" w:hint="eastAsia"/>
          <w:sz w:val="32"/>
          <w:szCs w:val="32"/>
        </w:rPr>
        <w:t>7</w:t>
      </w:r>
      <w:r w:rsidRPr="00452DBA">
        <w:rPr>
          <w:rFonts w:ascii="仿宋_GB2312" w:eastAsia="仿宋_GB2312" w:hAnsi="仿宋" w:cs="Times New Roman" w:hint="eastAsia"/>
          <w:sz w:val="32"/>
          <w:szCs w:val="32"/>
        </w:rPr>
        <w:t>〕</w:t>
      </w:r>
      <w:r w:rsidR="00B374F9">
        <w:rPr>
          <w:rFonts w:ascii="仿宋_GB2312" w:eastAsia="仿宋_GB2312" w:hAnsi="仿宋" w:cs="Times New Roman" w:hint="eastAsia"/>
          <w:sz w:val="32"/>
          <w:szCs w:val="32"/>
        </w:rPr>
        <w:t>81</w:t>
      </w:r>
      <w:r w:rsidRPr="00452DBA">
        <w:rPr>
          <w:rFonts w:ascii="仿宋_GB2312" w:eastAsia="仿宋_GB2312" w:hAnsi="仿宋" w:hint="eastAsia"/>
          <w:sz w:val="32"/>
          <w:szCs w:val="32"/>
        </w:rPr>
        <w:t>号</w:t>
      </w:r>
    </w:p>
    <w:p w:rsidR="00982682" w:rsidRPr="00982682" w:rsidRDefault="00D204EF" w:rsidP="00CB4D81">
      <w:pPr>
        <w:spacing w:line="700" w:lineRule="exact"/>
        <w:jc w:val="center"/>
        <w:rPr>
          <w:rFonts w:ascii="方正小标宋简体" w:eastAsia="方正小标宋简体" w:hAnsi="仿宋"/>
          <w:sz w:val="32"/>
          <w:szCs w:val="32"/>
        </w:rPr>
      </w:pPr>
      <w:r>
        <w:rPr>
          <w:rFonts w:ascii="方正小标宋简体" w:eastAsia="方正小标宋简体" w:hAnsi="仿宋"/>
          <w:noProof/>
          <w:sz w:val="32"/>
          <w:szCs w:val="32"/>
        </w:rPr>
        <w:pict>
          <v:line id="直接连接符 2" o:spid="_x0000_s1027" style="position:absolute;left:0;text-align:left;z-index:251653632;visibility:visible" from="0,2.2pt" to="441.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" strokecolor="white [3212]" strokeweight="1.5pt"/>
        </w:pict>
      </w:r>
    </w:p>
    <w:p w:rsidR="002A0FA8" w:rsidRPr="00CB4D81" w:rsidRDefault="009A64D0" w:rsidP="009A64D0">
      <w:pPr>
        <w:spacing w:line="760" w:lineRule="exact"/>
        <w:jc w:val="center"/>
        <w:rPr>
          <w:rFonts w:ascii="小标宋" w:eastAsia="小标宋" w:hAnsi="华文中宋" w:cs="Times New Roman"/>
          <w:bCs/>
          <w:spacing w:val="20"/>
          <w:kern w:val="2"/>
          <w:sz w:val="44"/>
          <w:szCs w:val="44"/>
        </w:rPr>
      </w:pPr>
      <w:r w:rsidRPr="009A64D0">
        <w:rPr>
          <w:rFonts w:ascii="小标宋" w:eastAsia="小标宋" w:hint="eastAsia"/>
          <w:sz w:val="44"/>
          <w:szCs w:val="44"/>
        </w:rPr>
        <w:t>关于印发《东莞理工学院城市学院重点学科建设与管理办法（试行）》的通知</w:t>
      </w:r>
    </w:p>
    <w:p w:rsidR="00982682" w:rsidRPr="009A64D0" w:rsidRDefault="00982682" w:rsidP="00CB4D81">
      <w:pPr>
        <w:spacing w:line="400" w:lineRule="exact"/>
        <w:rPr>
          <w:rFonts w:ascii="仿宋" w:eastAsia="仿宋" w:hAnsi="仿宋"/>
          <w:sz w:val="32"/>
          <w:szCs w:val="32"/>
        </w:rPr>
      </w:pPr>
    </w:p>
    <w:p w:rsidR="00EE18B9" w:rsidRPr="00452DBA" w:rsidRDefault="009A64D0" w:rsidP="00EE18B9">
      <w:pPr>
        <w:spacing w:line="560" w:lineRule="exact"/>
        <w:rPr>
          <w:rFonts w:ascii="仿宋_GB2312" w:eastAsia="仿宋_GB2312" w:hAnsi="仿宋"/>
          <w:sz w:val="32"/>
          <w:szCs w:val="32"/>
        </w:rPr>
      </w:pPr>
      <w:r>
        <w:rPr>
          <w:rFonts w:ascii="仿宋_GB2312" w:eastAsia="仿宋_GB2312" w:hAnsi="仿宋" w:hint="eastAsia"/>
          <w:sz w:val="32"/>
          <w:szCs w:val="32"/>
        </w:rPr>
        <w:t>院内各单位</w:t>
      </w:r>
      <w:r w:rsidR="00EE18B9" w:rsidRPr="00452DBA">
        <w:rPr>
          <w:rFonts w:ascii="仿宋_GB2312" w:eastAsia="仿宋_GB2312" w:hAnsi="仿宋" w:hint="eastAsia"/>
          <w:sz w:val="32"/>
          <w:szCs w:val="32"/>
        </w:rPr>
        <w:t>:</w:t>
      </w:r>
    </w:p>
    <w:p w:rsidR="00EE18B9" w:rsidRPr="00452DBA" w:rsidRDefault="009A64D0" w:rsidP="0019576D">
      <w:pPr>
        <w:spacing w:line="560" w:lineRule="exact"/>
        <w:ind w:firstLineChars="200" w:firstLine="651"/>
        <w:rPr>
          <w:rFonts w:ascii="仿宋_GB2312" w:eastAsia="仿宋_GB2312" w:hAnsi="仿宋"/>
          <w:sz w:val="32"/>
          <w:szCs w:val="32"/>
        </w:rPr>
      </w:pPr>
      <w:r>
        <w:rPr>
          <w:rFonts w:ascii="仿宋_GB2312" w:eastAsia="仿宋_GB2312" w:hAnsi="仿宋" w:hint="eastAsia"/>
          <w:sz w:val="32"/>
          <w:szCs w:val="32"/>
        </w:rPr>
        <w:t>为加强学科建设与管理，推动我院学科健康有序发展，</w:t>
      </w:r>
      <w:r w:rsidR="0019576D">
        <w:rPr>
          <w:rFonts w:ascii="仿宋_GB2312" w:eastAsia="仿宋_GB2312" w:hAnsi="仿宋" w:hint="eastAsia"/>
          <w:sz w:val="32"/>
          <w:szCs w:val="32"/>
        </w:rPr>
        <w:t>学院制定了</w:t>
      </w:r>
      <w:r w:rsidRPr="009A64D0">
        <w:rPr>
          <w:rFonts w:ascii="仿宋_GB2312" w:eastAsia="仿宋_GB2312" w:hAnsi="仿宋" w:hint="eastAsia"/>
          <w:sz w:val="32"/>
          <w:szCs w:val="32"/>
        </w:rPr>
        <w:t>《东莞理工学院城市学院重点学科建设与管理办法（试行）》</w:t>
      </w:r>
      <w:r w:rsidR="0019576D">
        <w:rPr>
          <w:rFonts w:ascii="仿宋_GB2312" w:eastAsia="仿宋_GB2312" w:hAnsi="仿宋" w:hint="eastAsia"/>
          <w:sz w:val="32"/>
          <w:szCs w:val="32"/>
        </w:rPr>
        <w:t>，现</w:t>
      </w:r>
      <w:r w:rsidR="00EE18B9" w:rsidRPr="00452DBA">
        <w:rPr>
          <w:rFonts w:ascii="仿宋_GB2312" w:eastAsia="仿宋_GB2312" w:hAnsi="仿宋" w:hint="eastAsia"/>
          <w:sz w:val="32"/>
          <w:szCs w:val="32"/>
        </w:rPr>
        <w:t>印发给你们，望遵照执行。</w:t>
      </w:r>
    </w:p>
    <w:p w:rsidR="00AF2C26" w:rsidRPr="00452DBA" w:rsidRDefault="00AF2C26" w:rsidP="00CB4D81">
      <w:pPr>
        <w:spacing w:line="560" w:lineRule="exact"/>
        <w:rPr>
          <w:rFonts w:ascii="仿宋_GB2312" w:eastAsia="仿宋_GB2312" w:hAnsi="仿宋"/>
          <w:sz w:val="32"/>
          <w:szCs w:val="32"/>
        </w:rPr>
      </w:pPr>
    </w:p>
    <w:p w:rsidR="00402792" w:rsidRPr="00452DBA" w:rsidRDefault="00402792" w:rsidP="00CB4D81">
      <w:pPr>
        <w:spacing w:line="560" w:lineRule="exact"/>
        <w:rPr>
          <w:rFonts w:ascii="仿宋_GB2312" w:eastAsia="仿宋_GB2312" w:hAnsi="仿宋"/>
          <w:sz w:val="32"/>
          <w:szCs w:val="32"/>
        </w:rPr>
      </w:pPr>
    </w:p>
    <w:p w:rsidR="00B56A09" w:rsidRPr="00452DBA" w:rsidRDefault="00B56A09" w:rsidP="00AF2C26">
      <w:pPr>
        <w:spacing w:line="560" w:lineRule="exact"/>
        <w:ind w:firstLineChars="1499" w:firstLine="4876"/>
        <w:rPr>
          <w:rFonts w:ascii="仿宋_GB2312" w:eastAsia="仿宋_GB2312" w:hAnsi="仿宋"/>
          <w:sz w:val="32"/>
          <w:szCs w:val="32"/>
        </w:rPr>
      </w:pPr>
      <w:r w:rsidRPr="00452DBA">
        <w:rPr>
          <w:rFonts w:ascii="仿宋_GB2312" w:eastAsia="仿宋_GB2312" w:hAnsi="仿宋" w:hint="eastAsia"/>
          <w:sz w:val="32"/>
          <w:szCs w:val="32"/>
        </w:rPr>
        <w:t>东莞理工学院城市学院</w:t>
      </w:r>
    </w:p>
    <w:p w:rsidR="00402792" w:rsidRPr="0019576D" w:rsidRDefault="00B56A09" w:rsidP="0019576D">
      <w:pPr>
        <w:spacing w:line="560" w:lineRule="exact"/>
        <w:ind w:rightChars="400" w:right="1141"/>
        <w:jc w:val="right"/>
        <w:rPr>
          <w:rFonts w:ascii="仿宋_GB2312" w:eastAsia="仿宋_GB2312" w:hAnsi="仿宋"/>
          <w:sz w:val="32"/>
          <w:szCs w:val="32"/>
        </w:rPr>
      </w:pPr>
      <w:r w:rsidRPr="00452DBA">
        <w:rPr>
          <w:rFonts w:ascii="仿宋_GB2312" w:eastAsia="仿宋_GB2312" w:hAnsi="仿宋" w:hint="eastAsia"/>
          <w:sz w:val="32"/>
          <w:szCs w:val="32"/>
        </w:rPr>
        <w:t>201</w:t>
      </w:r>
      <w:r w:rsidR="00402792" w:rsidRPr="00452DBA">
        <w:rPr>
          <w:rFonts w:ascii="仿宋_GB2312" w:eastAsia="仿宋_GB2312" w:hAnsi="仿宋" w:hint="eastAsia"/>
          <w:sz w:val="32"/>
          <w:szCs w:val="32"/>
        </w:rPr>
        <w:t>7</w:t>
      </w:r>
      <w:r w:rsidRPr="00452DBA">
        <w:rPr>
          <w:rFonts w:ascii="仿宋_GB2312" w:eastAsia="仿宋_GB2312" w:hAnsi="仿宋" w:hint="eastAsia"/>
          <w:sz w:val="32"/>
          <w:szCs w:val="32"/>
        </w:rPr>
        <w:t>年</w:t>
      </w:r>
      <w:r w:rsidR="009A64D0">
        <w:rPr>
          <w:rFonts w:ascii="仿宋_GB2312" w:eastAsia="仿宋_GB2312" w:hAnsi="仿宋"/>
          <w:sz w:val="32"/>
          <w:szCs w:val="32"/>
        </w:rPr>
        <w:t>6</w:t>
      </w:r>
      <w:r w:rsidRPr="00452DBA">
        <w:rPr>
          <w:rFonts w:ascii="仿宋_GB2312" w:eastAsia="仿宋_GB2312" w:hAnsi="仿宋" w:hint="eastAsia"/>
          <w:sz w:val="32"/>
          <w:szCs w:val="32"/>
        </w:rPr>
        <w:t>月</w:t>
      </w:r>
      <w:r w:rsidR="00B374F9">
        <w:rPr>
          <w:rFonts w:ascii="仿宋_GB2312" w:eastAsia="仿宋_GB2312" w:hAnsi="仿宋"/>
          <w:sz w:val="32"/>
          <w:szCs w:val="32"/>
        </w:rPr>
        <w:t>6</w:t>
      </w:r>
      <w:r w:rsidRPr="00452DBA">
        <w:rPr>
          <w:rFonts w:ascii="仿宋_GB2312" w:eastAsia="仿宋_GB2312" w:hAnsi="仿宋" w:hint="eastAsia"/>
          <w:sz w:val="32"/>
          <w:szCs w:val="32"/>
        </w:rPr>
        <w:t>日</w:t>
      </w:r>
    </w:p>
    <w:p w:rsidR="00DB0382" w:rsidRDefault="00DB0382" w:rsidP="00982682">
      <w:pPr>
        <w:spacing w:line="560" w:lineRule="exact"/>
        <w:ind w:rightChars="400" w:right="1141"/>
        <w:jc w:val="right"/>
        <w:rPr>
          <w:rFonts w:ascii="仿宋_GB2312" w:eastAsia="仿宋_GB2312" w:hAnsi="仿宋"/>
          <w:sz w:val="32"/>
          <w:szCs w:val="32"/>
        </w:rPr>
      </w:pPr>
    </w:p>
    <w:p w:rsidR="009A64D0" w:rsidRPr="005A2839" w:rsidRDefault="009A64D0" w:rsidP="00982682">
      <w:pPr>
        <w:spacing w:line="560" w:lineRule="exact"/>
        <w:ind w:rightChars="400" w:right="1141"/>
        <w:jc w:val="right"/>
        <w:rPr>
          <w:rFonts w:ascii="仿宋_GB2312" w:eastAsia="仿宋_GB2312" w:hAnsi="仿宋"/>
          <w:sz w:val="32"/>
          <w:szCs w:val="32"/>
        </w:rPr>
      </w:pPr>
    </w:p>
    <w:p w:rsidR="00402792" w:rsidRPr="005A2839" w:rsidRDefault="00402792" w:rsidP="00402792">
      <w:pPr>
        <w:widowControl w:val="0"/>
        <w:pBdr>
          <w:top w:val="single" w:sz="4" w:space="1" w:color="auto"/>
          <w:bottom w:val="single" w:sz="4" w:space="1" w:color="auto"/>
        </w:pBdr>
        <w:wordWrap w:val="0"/>
        <w:spacing w:line="380" w:lineRule="exact"/>
        <w:ind w:leftChars="100" w:left="285" w:rightChars="100" w:right="285" w:firstLineChars="100" w:firstLine="245"/>
        <w:rPr>
          <w:rFonts w:ascii="仿宋_GB2312" w:eastAsia="仿宋_GB2312" w:hAnsi="仿宋"/>
          <w:szCs w:val="28"/>
        </w:rPr>
      </w:pPr>
      <w:r w:rsidRPr="005A2839">
        <w:rPr>
          <w:rFonts w:ascii="仿宋_GB2312" w:eastAsia="仿宋_GB2312" w:hAnsi="仿宋" w:hint="eastAsia"/>
          <w:spacing w:val="-20"/>
          <w:szCs w:val="28"/>
        </w:rPr>
        <w:t>东莞理工学院城市学院办公室                    20</w:t>
      </w:r>
      <w:r w:rsidRPr="005A2839">
        <w:rPr>
          <w:rFonts w:ascii="仿宋_GB2312" w:eastAsia="仿宋_GB2312" w:hAnsi="仿宋" w:hint="eastAsia"/>
          <w:szCs w:val="28"/>
        </w:rPr>
        <w:t>17</w:t>
      </w:r>
      <w:r w:rsidRPr="005A2839">
        <w:rPr>
          <w:rFonts w:ascii="仿宋_GB2312" w:eastAsia="仿宋_GB2312" w:hAnsi="仿宋" w:cs="仿宋_GB2312" w:hint="eastAsia"/>
          <w:spacing w:val="-20"/>
          <w:szCs w:val="28"/>
        </w:rPr>
        <w:t>年</w:t>
      </w:r>
      <w:r w:rsidR="009A64D0">
        <w:rPr>
          <w:rFonts w:ascii="仿宋_GB2312" w:eastAsia="仿宋_GB2312" w:hAnsi="仿宋"/>
          <w:szCs w:val="28"/>
        </w:rPr>
        <w:t>6</w:t>
      </w:r>
      <w:r w:rsidRPr="005A2839">
        <w:rPr>
          <w:rFonts w:ascii="仿宋_GB2312" w:eastAsia="仿宋_GB2312" w:hAnsi="仿宋" w:cs="仿宋_GB2312" w:hint="eastAsia"/>
          <w:spacing w:val="-20"/>
          <w:szCs w:val="28"/>
        </w:rPr>
        <w:t>月</w:t>
      </w:r>
      <w:r w:rsidR="00B374F9">
        <w:rPr>
          <w:rFonts w:ascii="仿宋_GB2312" w:eastAsia="仿宋_GB2312" w:hAnsi="仿宋"/>
          <w:szCs w:val="28"/>
        </w:rPr>
        <w:t>6</w:t>
      </w:r>
      <w:r w:rsidRPr="005A2839">
        <w:rPr>
          <w:rFonts w:ascii="仿宋_GB2312" w:eastAsia="仿宋_GB2312" w:hAnsi="仿宋" w:cs="仿宋_GB2312" w:hint="eastAsia"/>
          <w:spacing w:val="-20"/>
          <w:szCs w:val="28"/>
        </w:rPr>
        <w:t xml:space="preserve">日印发 </w:t>
      </w:r>
    </w:p>
    <w:p w:rsidR="009A64D0" w:rsidRDefault="009A64D0" w:rsidP="00291C20">
      <w:pPr>
        <w:widowControl w:val="0"/>
        <w:spacing w:line="520" w:lineRule="exact"/>
        <w:ind w:firstLine="641"/>
        <w:jc w:val="center"/>
        <w:rPr>
          <w:rFonts w:ascii="小标宋" w:eastAsia="小标宋"/>
          <w:bCs/>
          <w:color w:val="000000"/>
          <w:sz w:val="44"/>
          <w:szCs w:val="44"/>
        </w:rPr>
      </w:pPr>
      <w:r w:rsidRPr="009A64D0">
        <w:rPr>
          <w:rFonts w:ascii="小标宋" w:eastAsia="小标宋" w:hint="eastAsia"/>
          <w:bCs/>
          <w:color w:val="000000"/>
          <w:sz w:val="44"/>
          <w:szCs w:val="44"/>
        </w:rPr>
        <w:lastRenderedPageBreak/>
        <w:t>东莞理工学院城市学院</w:t>
      </w:r>
    </w:p>
    <w:p w:rsidR="009A64D0" w:rsidRPr="009A64D0" w:rsidRDefault="009A64D0" w:rsidP="00291C20">
      <w:pPr>
        <w:widowControl w:val="0"/>
        <w:spacing w:line="520" w:lineRule="exact"/>
        <w:ind w:firstLine="641"/>
        <w:jc w:val="center"/>
        <w:rPr>
          <w:rFonts w:ascii="小标宋" w:eastAsia="小标宋"/>
          <w:bCs/>
          <w:color w:val="000000"/>
          <w:sz w:val="44"/>
          <w:szCs w:val="44"/>
        </w:rPr>
      </w:pPr>
      <w:r w:rsidRPr="009A64D0">
        <w:rPr>
          <w:rFonts w:ascii="小标宋" w:eastAsia="小标宋" w:hint="eastAsia"/>
          <w:bCs/>
          <w:color w:val="000000"/>
          <w:sz w:val="44"/>
          <w:szCs w:val="44"/>
        </w:rPr>
        <w:t>重点学科建设与管理办法</w:t>
      </w:r>
    </w:p>
    <w:p w:rsidR="009A64D0" w:rsidRDefault="009A64D0" w:rsidP="00291C20">
      <w:pPr>
        <w:widowControl w:val="0"/>
        <w:spacing w:line="520" w:lineRule="exact"/>
        <w:ind w:firstLine="641"/>
        <w:jc w:val="center"/>
        <w:rPr>
          <w:rFonts w:ascii="小标宋" w:eastAsia="小标宋"/>
          <w:bCs/>
          <w:color w:val="000000"/>
          <w:sz w:val="44"/>
          <w:szCs w:val="44"/>
        </w:rPr>
      </w:pPr>
      <w:r w:rsidRPr="009A64D0">
        <w:rPr>
          <w:rFonts w:ascii="小标宋" w:eastAsia="小标宋" w:hint="eastAsia"/>
          <w:bCs/>
          <w:color w:val="000000"/>
          <w:sz w:val="44"/>
          <w:szCs w:val="44"/>
        </w:rPr>
        <w:t>（试行）</w:t>
      </w:r>
    </w:p>
    <w:p w:rsidR="009A64D0" w:rsidRPr="009A64D0" w:rsidRDefault="009A64D0" w:rsidP="00291C20">
      <w:pPr>
        <w:widowControl w:val="0"/>
        <w:spacing w:line="520" w:lineRule="exact"/>
        <w:ind w:firstLine="641"/>
        <w:jc w:val="center"/>
        <w:rPr>
          <w:rFonts w:ascii="小标宋" w:eastAsia="小标宋"/>
          <w:bCs/>
          <w:color w:val="000000"/>
          <w:sz w:val="44"/>
          <w:szCs w:val="44"/>
        </w:rPr>
      </w:pPr>
    </w:p>
    <w:p w:rsidR="009A64D0" w:rsidRPr="009A64D0" w:rsidRDefault="009A64D0" w:rsidP="00291C20">
      <w:pPr>
        <w:widowControl w:val="0"/>
        <w:spacing w:line="520" w:lineRule="exact"/>
        <w:jc w:val="center"/>
        <w:rPr>
          <w:rFonts w:ascii="黑体" w:eastAsia="黑体" w:hAnsi="黑体"/>
          <w:color w:val="000000"/>
          <w:sz w:val="32"/>
          <w:szCs w:val="32"/>
        </w:rPr>
      </w:pPr>
      <w:r w:rsidRPr="009A64D0">
        <w:rPr>
          <w:rFonts w:ascii="黑体" w:eastAsia="黑体" w:hAnsi="黑体" w:hint="eastAsia"/>
          <w:bCs/>
          <w:color w:val="000000"/>
          <w:sz w:val="32"/>
          <w:szCs w:val="32"/>
        </w:rPr>
        <w:t>第一章  总则</w:t>
      </w:r>
    </w:p>
    <w:p w:rsidR="009A64D0" w:rsidRPr="009A64D0" w:rsidRDefault="009A64D0" w:rsidP="00291C20">
      <w:pPr>
        <w:pStyle w:val="a9"/>
        <w:widowControl w:val="0"/>
        <w:numPr>
          <w:ilvl w:val="2"/>
          <w:numId w:val="45"/>
        </w:numPr>
        <w:tabs>
          <w:tab w:val="center" w:pos="142"/>
          <w:tab w:val="center" w:pos="284"/>
        </w:tabs>
        <w:spacing w:line="520" w:lineRule="exact"/>
        <w:ind w:firstLine="709"/>
        <w:contextualSpacing w:val="0"/>
        <w:jc w:val="both"/>
        <w:rPr>
          <w:rFonts w:ascii="仿宋_GB2312" w:eastAsia="仿宋_GB2312" w:hAnsi="Verdana" w:cs="Tahoma"/>
          <w:color w:val="000000"/>
          <w:sz w:val="32"/>
          <w:szCs w:val="32"/>
        </w:rPr>
      </w:pPr>
      <w:r>
        <w:rPr>
          <w:rFonts w:ascii="仿宋_GB2312" w:eastAsia="仿宋_GB2312" w:hAnsi="Verdana" w:cs="Tahoma" w:hint="eastAsia"/>
          <w:color w:val="000000"/>
          <w:sz w:val="32"/>
          <w:szCs w:val="32"/>
        </w:rPr>
        <w:t xml:space="preserve">  </w:t>
      </w:r>
      <w:r w:rsidRPr="009A64D0">
        <w:rPr>
          <w:rFonts w:ascii="仿宋_GB2312" w:eastAsia="仿宋_GB2312" w:hAnsi="Verdana" w:cs="Tahoma" w:hint="eastAsia"/>
          <w:color w:val="000000"/>
          <w:sz w:val="32"/>
          <w:szCs w:val="32"/>
        </w:rPr>
        <w:t>学科建设是高等学校建设的核心，是提高教学质量和科研水平的关键，关系到学院的办学层次和整体竞争实力。重点学科建设是开展基础研究、应用研究和科技开发的重要基地，是解决经济建设、社会发展和学科发展中重大科技问题的重要力量。为加强我院重点学科的建设与管理，推动我院学科建设的发展，按照教育部、广东省教育厅有关文件规定，结合学院发展实际，特制定本办法。</w:t>
      </w:r>
    </w:p>
    <w:p w:rsidR="009A64D0" w:rsidRPr="009A64D0" w:rsidRDefault="009A64D0" w:rsidP="00291C20">
      <w:pPr>
        <w:widowControl w:val="0"/>
        <w:spacing w:line="520" w:lineRule="exact"/>
        <w:jc w:val="center"/>
        <w:rPr>
          <w:rFonts w:ascii="黑体" w:eastAsia="黑体" w:hAnsi="黑体" w:cs="Tahoma"/>
          <w:color w:val="000000"/>
          <w:sz w:val="32"/>
          <w:szCs w:val="32"/>
        </w:rPr>
      </w:pPr>
      <w:r w:rsidRPr="009A64D0">
        <w:rPr>
          <w:rFonts w:ascii="黑体" w:eastAsia="黑体" w:hAnsi="黑体" w:cs="Tahoma" w:hint="eastAsia"/>
          <w:color w:val="000000"/>
          <w:sz w:val="32"/>
          <w:szCs w:val="32"/>
        </w:rPr>
        <w:t>第二章  重点学科建设的指导思想</w:t>
      </w:r>
    </w:p>
    <w:p w:rsidR="009A64D0" w:rsidRPr="009A64D0" w:rsidRDefault="002A2F7C" w:rsidP="00291C20">
      <w:pPr>
        <w:pStyle w:val="a9"/>
        <w:widowControl w:val="0"/>
        <w:numPr>
          <w:ilvl w:val="2"/>
          <w:numId w:val="45"/>
        </w:numPr>
        <w:spacing w:line="520" w:lineRule="exact"/>
        <w:ind w:firstLine="709"/>
        <w:contextualSpacing w:val="0"/>
        <w:jc w:val="both"/>
        <w:rPr>
          <w:rFonts w:ascii="仿宋_GB2312" w:eastAsia="仿宋_GB2312" w:hAnsi="Verdana" w:cs="Tahoma"/>
          <w:color w:val="000000"/>
          <w:sz w:val="32"/>
          <w:szCs w:val="32"/>
        </w:rPr>
      </w:pPr>
      <w:r>
        <w:rPr>
          <w:rFonts w:ascii="仿宋_GB2312" w:eastAsia="仿宋_GB2312" w:hAnsi="Verdana" w:cs="Tahoma" w:hint="eastAsia"/>
          <w:color w:val="000000"/>
          <w:sz w:val="32"/>
          <w:szCs w:val="32"/>
        </w:rPr>
        <w:t xml:space="preserve">  </w:t>
      </w:r>
      <w:r w:rsidR="009A64D0" w:rsidRPr="009A64D0">
        <w:rPr>
          <w:rFonts w:ascii="仿宋_GB2312" w:eastAsia="仿宋_GB2312" w:hAnsi="Verdana" w:cs="Tahoma" w:hint="eastAsia"/>
          <w:color w:val="000000"/>
          <w:sz w:val="32"/>
          <w:szCs w:val="32"/>
        </w:rPr>
        <w:t>以学科建设为龙头，以学术梯队建设为核心，以科学研究为重点，坚持统筹兼顾、分类指导、突出重点、强调特色的方针，大力改造传统学科、优先发展特色学科、积极发展新兴学科，建设一批优势显著和特色鲜明的重点学科，提高学院的教学、科研水平，增强学院的综合办学实力，为区域经济社会发展培养适合的高水平应用型人才。</w:t>
      </w:r>
    </w:p>
    <w:p w:rsidR="009A64D0" w:rsidRPr="002A2F7C" w:rsidRDefault="009A64D0" w:rsidP="00291C20">
      <w:pPr>
        <w:widowControl w:val="0"/>
        <w:spacing w:line="520" w:lineRule="exact"/>
        <w:jc w:val="center"/>
        <w:rPr>
          <w:rFonts w:ascii="黑体" w:eastAsia="黑体" w:hAnsi="黑体" w:cs="Tahoma"/>
          <w:color w:val="000000"/>
          <w:sz w:val="32"/>
          <w:szCs w:val="32"/>
        </w:rPr>
      </w:pPr>
      <w:r w:rsidRPr="002A2F7C">
        <w:rPr>
          <w:rFonts w:ascii="黑体" w:eastAsia="黑体" w:hAnsi="黑体" w:cs="Tahoma" w:hint="eastAsia"/>
          <w:color w:val="000000"/>
          <w:sz w:val="32"/>
          <w:szCs w:val="32"/>
        </w:rPr>
        <w:t>第三章  重点学科的分类</w:t>
      </w:r>
    </w:p>
    <w:p w:rsidR="009A64D0" w:rsidRPr="009A64D0" w:rsidRDefault="002A2F7C" w:rsidP="00291C20">
      <w:pPr>
        <w:pStyle w:val="a9"/>
        <w:widowControl w:val="0"/>
        <w:numPr>
          <w:ilvl w:val="2"/>
          <w:numId w:val="45"/>
        </w:numPr>
        <w:spacing w:line="520" w:lineRule="exact"/>
        <w:ind w:firstLine="709"/>
        <w:contextualSpacing w:val="0"/>
        <w:jc w:val="both"/>
        <w:rPr>
          <w:rFonts w:ascii="仿宋_GB2312" w:eastAsia="仿宋_GB2312" w:hAnsi="Verdana" w:cs="Tahoma"/>
          <w:color w:val="000000"/>
          <w:sz w:val="32"/>
          <w:szCs w:val="32"/>
        </w:rPr>
      </w:pPr>
      <w:r>
        <w:rPr>
          <w:rFonts w:ascii="仿宋_GB2312" w:eastAsia="仿宋_GB2312" w:hAnsi="Verdana" w:cs="Tahoma" w:hint="eastAsia"/>
          <w:color w:val="000000"/>
          <w:sz w:val="32"/>
          <w:szCs w:val="32"/>
        </w:rPr>
        <w:t xml:space="preserve">  </w:t>
      </w:r>
      <w:r w:rsidR="009A64D0" w:rsidRPr="009A64D0">
        <w:rPr>
          <w:rFonts w:ascii="仿宋_GB2312" w:eastAsia="仿宋_GB2312" w:hAnsi="Verdana" w:cs="Tahoma" w:hint="eastAsia"/>
          <w:color w:val="000000"/>
          <w:sz w:val="32"/>
          <w:szCs w:val="32"/>
        </w:rPr>
        <w:t>学院重点学科建设实行项目化管理方式，项目建设实行分级分类建设与管理，分别为国家级优势重点（培育）学科、国家级特色重点（培育）学科、省级优势重点（培育）学科、省级特色重点（培育）学科、院级优势重点学科、院级</w:t>
      </w:r>
      <w:r w:rsidR="009A64D0" w:rsidRPr="009A64D0">
        <w:rPr>
          <w:rFonts w:ascii="仿宋_GB2312" w:eastAsia="仿宋_GB2312" w:hAnsi="Verdana" w:cs="Tahoma" w:hint="eastAsia"/>
          <w:color w:val="000000"/>
          <w:sz w:val="32"/>
          <w:szCs w:val="32"/>
        </w:rPr>
        <w:lastRenderedPageBreak/>
        <w:t>特色重点学科三级六类。</w:t>
      </w:r>
    </w:p>
    <w:p w:rsidR="009A64D0" w:rsidRPr="009A64D0" w:rsidRDefault="002A2F7C" w:rsidP="00291C20">
      <w:pPr>
        <w:pStyle w:val="a9"/>
        <w:widowControl w:val="0"/>
        <w:numPr>
          <w:ilvl w:val="2"/>
          <w:numId w:val="45"/>
        </w:numPr>
        <w:tabs>
          <w:tab w:val="right" w:pos="567"/>
        </w:tabs>
        <w:spacing w:line="520" w:lineRule="exact"/>
        <w:ind w:firstLine="709"/>
        <w:contextualSpacing w:val="0"/>
        <w:jc w:val="both"/>
        <w:rPr>
          <w:rFonts w:ascii="仿宋_GB2312" w:eastAsia="仿宋_GB2312" w:hAnsi="Verdana" w:cs="Tahoma"/>
          <w:color w:val="000000"/>
          <w:sz w:val="32"/>
          <w:szCs w:val="32"/>
        </w:rPr>
      </w:pPr>
      <w:r>
        <w:rPr>
          <w:rFonts w:ascii="仿宋_GB2312" w:eastAsia="仿宋_GB2312" w:hAnsi="Verdana" w:cs="Tahoma" w:hint="eastAsia"/>
          <w:color w:val="000000"/>
          <w:sz w:val="32"/>
          <w:szCs w:val="32"/>
        </w:rPr>
        <w:t xml:space="preserve">  </w:t>
      </w:r>
      <w:r w:rsidR="009A64D0" w:rsidRPr="009A64D0">
        <w:rPr>
          <w:rFonts w:ascii="仿宋_GB2312" w:eastAsia="仿宋_GB2312" w:hAnsi="Verdana" w:cs="Tahoma" w:hint="eastAsia"/>
          <w:color w:val="000000"/>
          <w:sz w:val="32"/>
          <w:szCs w:val="32"/>
        </w:rPr>
        <w:t>学院重点学科原则上设在二级学科。重点学科名称及其代码按照国务院学位委员会、国家教育委员会发布的《</w:t>
      </w:r>
      <w:bookmarkStart w:id="0" w:name="OLE_LINK1"/>
      <w:bookmarkStart w:id="1" w:name="OLE_LINK2"/>
      <w:r w:rsidR="009A64D0" w:rsidRPr="009A64D0">
        <w:rPr>
          <w:rFonts w:ascii="仿宋_GB2312" w:eastAsia="仿宋_GB2312" w:hAnsi="Verdana" w:cs="Tahoma" w:hint="eastAsia"/>
          <w:color w:val="000000"/>
          <w:sz w:val="32"/>
          <w:szCs w:val="32"/>
        </w:rPr>
        <w:t>授予博士、硕士学位和培养研究生的学科、专业目录</w:t>
      </w:r>
      <w:bookmarkEnd w:id="0"/>
      <w:bookmarkEnd w:id="1"/>
      <w:r w:rsidR="009A64D0" w:rsidRPr="009A64D0">
        <w:rPr>
          <w:rFonts w:ascii="仿宋_GB2312" w:eastAsia="仿宋_GB2312" w:hAnsi="Verdana" w:cs="Tahoma" w:hint="eastAsia"/>
          <w:color w:val="000000"/>
          <w:sz w:val="32"/>
          <w:szCs w:val="32"/>
        </w:rPr>
        <w:t>》</w:t>
      </w:r>
      <w:r w:rsidR="0052102C" w:rsidRPr="009A64D0">
        <w:rPr>
          <w:rFonts w:ascii="仿宋_GB2312" w:eastAsia="仿宋_GB2312" w:hAnsi="Verdana" w:cs="Tahoma" w:hint="eastAsia"/>
          <w:color w:val="000000"/>
          <w:sz w:val="32"/>
          <w:szCs w:val="32"/>
        </w:rPr>
        <w:t>（1997年颁布）</w:t>
      </w:r>
      <w:r w:rsidR="009A64D0" w:rsidRPr="009A64D0">
        <w:rPr>
          <w:rFonts w:ascii="仿宋_GB2312" w:eastAsia="仿宋_GB2312" w:hAnsi="Verdana" w:cs="Tahoma" w:hint="eastAsia"/>
          <w:color w:val="000000"/>
          <w:sz w:val="32"/>
          <w:szCs w:val="32"/>
        </w:rPr>
        <w:t>及国务院学位委员会、教育部颁布的《</w:t>
      </w:r>
      <w:bookmarkStart w:id="2" w:name="OLE_LINK3"/>
      <w:bookmarkStart w:id="3" w:name="OLE_LINK4"/>
      <w:r w:rsidR="009A64D0" w:rsidRPr="009A64D0">
        <w:rPr>
          <w:rFonts w:ascii="仿宋_GB2312" w:eastAsia="仿宋_GB2312" w:hAnsi="Verdana" w:cs="Tahoma" w:hint="eastAsia"/>
          <w:color w:val="000000"/>
          <w:sz w:val="32"/>
          <w:szCs w:val="32"/>
        </w:rPr>
        <w:t>学位授予和人才培养学科目录</w:t>
      </w:r>
      <w:bookmarkEnd w:id="2"/>
      <w:bookmarkEnd w:id="3"/>
      <w:r w:rsidR="009A64D0" w:rsidRPr="009A64D0">
        <w:rPr>
          <w:rFonts w:ascii="仿宋_GB2312" w:eastAsia="仿宋_GB2312" w:hAnsi="Verdana" w:cs="Tahoma" w:hint="eastAsia"/>
          <w:color w:val="000000"/>
          <w:sz w:val="32"/>
          <w:szCs w:val="32"/>
        </w:rPr>
        <w:t>》</w:t>
      </w:r>
      <w:r w:rsidR="0052102C" w:rsidRPr="009A64D0">
        <w:rPr>
          <w:rFonts w:ascii="仿宋_GB2312" w:eastAsia="仿宋_GB2312" w:hAnsi="Verdana" w:cs="Tahoma" w:hint="eastAsia"/>
          <w:color w:val="000000"/>
          <w:sz w:val="32"/>
          <w:szCs w:val="32"/>
        </w:rPr>
        <w:t>（2011年</w:t>
      </w:r>
      <w:r w:rsidR="0052102C">
        <w:rPr>
          <w:rFonts w:ascii="仿宋_GB2312" w:eastAsia="仿宋_GB2312" w:hAnsi="Verdana" w:cs="Tahoma" w:hint="eastAsia"/>
          <w:color w:val="000000"/>
          <w:sz w:val="32"/>
          <w:szCs w:val="32"/>
        </w:rPr>
        <w:t>颁</w:t>
      </w:r>
      <w:r w:rsidR="0052102C" w:rsidRPr="009A64D0">
        <w:rPr>
          <w:rFonts w:ascii="仿宋_GB2312" w:eastAsia="仿宋_GB2312" w:hAnsi="Verdana" w:cs="Tahoma" w:hint="eastAsia"/>
          <w:color w:val="000000"/>
          <w:sz w:val="32"/>
          <w:szCs w:val="32"/>
        </w:rPr>
        <w:t>布，2015年增补）</w:t>
      </w:r>
      <w:r w:rsidR="009A64D0" w:rsidRPr="009A64D0">
        <w:rPr>
          <w:rFonts w:ascii="仿宋_GB2312" w:eastAsia="仿宋_GB2312" w:hAnsi="Verdana" w:cs="Tahoma" w:hint="eastAsia"/>
          <w:color w:val="000000"/>
          <w:sz w:val="32"/>
          <w:szCs w:val="32"/>
        </w:rPr>
        <w:t>确定。</w:t>
      </w:r>
    </w:p>
    <w:p w:rsidR="009A64D0" w:rsidRPr="002A2F7C" w:rsidRDefault="009A64D0" w:rsidP="00291C20">
      <w:pPr>
        <w:widowControl w:val="0"/>
        <w:spacing w:line="520" w:lineRule="exact"/>
        <w:jc w:val="center"/>
        <w:rPr>
          <w:rFonts w:ascii="黑体" w:eastAsia="黑体" w:hAnsi="黑体" w:cs="Tahoma"/>
          <w:color w:val="000000"/>
          <w:sz w:val="32"/>
          <w:szCs w:val="32"/>
        </w:rPr>
      </w:pPr>
      <w:r w:rsidRPr="002A2F7C">
        <w:rPr>
          <w:rFonts w:ascii="黑体" w:eastAsia="黑体" w:hAnsi="黑体" w:cs="Tahoma" w:hint="eastAsia"/>
          <w:color w:val="000000"/>
          <w:sz w:val="32"/>
          <w:szCs w:val="32"/>
        </w:rPr>
        <w:t>第四章  重点学科的申报条件</w:t>
      </w:r>
    </w:p>
    <w:p w:rsidR="009A64D0" w:rsidRPr="009A64D0" w:rsidRDefault="002A2F7C" w:rsidP="00291C20">
      <w:pPr>
        <w:pStyle w:val="a9"/>
        <w:widowControl w:val="0"/>
        <w:numPr>
          <w:ilvl w:val="2"/>
          <w:numId w:val="45"/>
        </w:numPr>
        <w:spacing w:line="520" w:lineRule="exact"/>
        <w:ind w:firstLine="709"/>
        <w:contextualSpacing w:val="0"/>
        <w:jc w:val="both"/>
        <w:rPr>
          <w:rFonts w:ascii="仿宋_GB2312" w:eastAsia="仿宋_GB2312" w:hAnsi="Verdana" w:cs="Tahoma"/>
          <w:color w:val="000000"/>
          <w:sz w:val="32"/>
          <w:szCs w:val="32"/>
        </w:rPr>
      </w:pPr>
      <w:r>
        <w:rPr>
          <w:rFonts w:ascii="仿宋_GB2312" w:eastAsia="仿宋_GB2312" w:hAnsi="Verdana" w:cs="Tahoma" w:hint="eastAsia"/>
          <w:color w:val="000000"/>
          <w:sz w:val="32"/>
          <w:szCs w:val="32"/>
        </w:rPr>
        <w:t xml:space="preserve">  </w:t>
      </w:r>
      <w:r w:rsidR="009A64D0" w:rsidRPr="009A64D0">
        <w:rPr>
          <w:rFonts w:ascii="仿宋_GB2312" w:eastAsia="仿宋_GB2312" w:hAnsi="Verdana" w:cs="Tahoma" w:hint="eastAsia"/>
          <w:color w:val="000000"/>
          <w:sz w:val="32"/>
          <w:szCs w:val="32"/>
        </w:rPr>
        <w:t>学院重点学科申报应具备如下基本条件：</w:t>
      </w:r>
    </w:p>
    <w:p w:rsidR="009A64D0" w:rsidRPr="009A64D0" w:rsidRDefault="009A64D0" w:rsidP="00291C20">
      <w:pPr>
        <w:pStyle w:val="a9"/>
        <w:widowControl w:val="0"/>
        <w:numPr>
          <w:ilvl w:val="2"/>
          <w:numId w:val="47"/>
        </w:numPr>
        <w:spacing w:line="520" w:lineRule="exact"/>
        <w:ind w:firstLine="709"/>
        <w:contextualSpacing w:val="0"/>
        <w:jc w:val="both"/>
        <w:rPr>
          <w:rFonts w:ascii="仿宋_GB2312" w:eastAsia="仿宋_GB2312" w:hAnsi="Verdana" w:cs="Tahoma"/>
          <w:color w:val="000000"/>
          <w:sz w:val="32"/>
          <w:szCs w:val="32"/>
        </w:rPr>
      </w:pPr>
      <w:r w:rsidRPr="009A64D0">
        <w:rPr>
          <w:rFonts w:ascii="仿宋_GB2312" w:eastAsia="仿宋_GB2312" w:hAnsi="Verdana" w:cs="Tahoma" w:hint="eastAsia"/>
          <w:color w:val="000000"/>
          <w:sz w:val="32"/>
          <w:szCs w:val="32"/>
        </w:rPr>
        <w:t>已形成</w:t>
      </w:r>
      <w:r w:rsidRPr="009A64D0">
        <w:rPr>
          <w:rFonts w:ascii="仿宋_GB2312" w:eastAsia="仿宋_GB2312" w:hint="eastAsia"/>
          <w:color w:val="000000"/>
          <w:sz w:val="32"/>
          <w:szCs w:val="32"/>
        </w:rPr>
        <w:t>2</w:t>
      </w:r>
      <w:r w:rsidR="0052102C">
        <w:rPr>
          <w:rFonts w:ascii="仿宋_GB2312" w:eastAsia="仿宋_GB2312" w:hint="eastAsia"/>
          <w:color w:val="000000"/>
          <w:sz w:val="32"/>
          <w:szCs w:val="32"/>
        </w:rPr>
        <w:t>-</w:t>
      </w:r>
      <w:r w:rsidRPr="009A64D0">
        <w:rPr>
          <w:rFonts w:ascii="仿宋_GB2312" w:eastAsia="仿宋_GB2312" w:hint="eastAsia"/>
          <w:color w:val="000000"/>
          <w:sz w:val="32"/>
          <w:szCs w:val="32"/>
        </w:rPr>
        <w:t>4</w:t>
      </w:r>
      <w:r w:rsidRPr="009A64D0">
        <w:rPr>
          <w:rFonts w:ascii="仿宋_GB2312" w:eastAsia="仿宋_GB2312" w:hAnsi="Verdana" w:cs="Tahoma" w:hint="eastAsia"/>
          <w:color w:val="000000"/>
          <w:sz w:val="32"/>
          <w:szCs w:val="32"/>
        </w:rPr>
        <w:t>个相对稳定、特色鲜明的且能够相互支撑的二级学科（或学科方向），在省内同类学科领域有较明显的优势或者特色，学科发展前景良好，对行业、区域经济社会发展有重要促进作用 。</w:t>
      </w:r>
    </w:p>
    <w:p w:rsidR="009A64D0" w:rsidRPr="009A64D0" w:rsidRDefault="009A64D0" w:rsidP="00291C20">
      <w:pPr>
        <w:pStyle w:val="a9"/>
        <w:widowControl w:val="0"/>
        <w:numPr>
          <w:ilvl w:val="2"/>
          <w:numId w:val="47"/>
        </w:numPr>
        <w:spacing w:line="520" w:lineRule="exact"/>
        <w:ind w:firstLine="709"/>
        <w:contextualSpacing w:val="0"/>
        <w:jc w:val="both"/>
        <w:rPr>
          <w:rFonts w:ascii="仿宋_GB2312" w:eastAsia="仿宋_GB2312" w:hAnsi="Verdana" w:cs="Tahoma"/>
          <w:color w:val="000000"/>
          <w:sz w:val="32"/>
          <w:szCs w:val="32"/>
        </w:rPr>
      </w:pPr>
      <w:r w:rsidRPr="009A64D0">
        <w:rPr>
          <w:rFonts w:ascii="仿宋_GB2312" w:eastAsia="仿宋_GB2312" w:hAnsi="Verdana" w:cs="Tahoma" w:hint="eastAsia"/>
          <w:color w:val="000000"/>
          <w:sz w:val="32"/>
          <w:szCs w:val="32"/>
        </w:rPr>
        <w:t>拥有学术造诣高、年富力强、学风正派、创新能力强、在国内具有一定影响或者省内知名的学科带头人；专任教师年龄结构、学历结构、学</w:t>
      </w:r>
      <w:proofErr w:type="gramStart"/>
      <w:r w:rsidRPr="009A64D0">
        <w:rPr>
          <w:rFonts w:ascii="仿宋_GB2312" w:eastAsia="仿宋_GB2312" w:hAnsi="Verdana" w:cs="Tahoma" w:hint="eastAsia"/>
          <w:color w:val="000000"/>
          <w:sz w:val="32"/>
          <w:szCs w:val="32"/>
        </w:rPr>
        <w:t>缘结构</w:t>
      </w:r>
      <w:proofErr w:type="gramEnd"/>
      <w:r w:rsidRPr="009A64D0">
        <w:rPr>
          <w:rFonts w:ascii="仿宋_GB2312" w:eastAsia="仿宋_GB2312" w:hAnsi="Verdana" w:cs="Tahoma" w:hint="eastAsia"/>
          <w:color w:val="000000"/>
          <w:sz w:val="32"/>
          <w:szCs w:val="32"/>
        </w:rPr>
        <w:t>和职称结构合理，部分教师担任过硕士生导师，拟聘教师中应有一定比例的双师</w:t>
      </w:r>
      <w:proofErr w:type="gramStart"/>
      <w:r w:rsidRPr="009A64D0">
        <w:rPr>
          <w:rFonts w:ascii="仿宋_GB2312" w:eastAsia="仿宋_GB2312" w:hAnsi="Verdana" w:cs="Tahoma" w:hint="eastAsia"/>
          <w:color w:val="000000"/>
          <w:sz w:val="32"/>
          <w:szCs w:val="32"/>
        </w:rPr>
        <w:t>型教师</w:t>
      </w:r>
      <w:proofErr w:type="gramEnd"/>
      <w:r w:rsidRPr="009A64D0">
        <w:rPr>
          <w:rFonts w:ascii="仿宋_GB2312" w:eastAsia="仿宋_GB2312" w:hAnsi="Verdana" w:cs="Tahoma" w:hint="eastAsia"/>
          <w:color w:val="000000"/>
          <w:sz w:val="32"/>
          <w:szCs w:val="32"/>
        </w:rPr>
        <w:t>及行业、企业专家，师资队伍整体业务水平优良，师德高尚；无重大学术不端事件；科学研究任务较为充足，主要学术骨干在国内该学科领域有一定影响，学术队伍中博士学位获得者具有较高比例；承担一定数量的省部级科研项目，已取得较高水平的科研成果，在本学科领域有较大的学术影响。</w:t>
      </w:r>
    </w:p>
    <w:p w:rsidR="009A64D0" w:rsidRPr="009A64D0" w:rsidRDefault="009A64D0" w:rsidP="00291C20">
      <w:pPr>
        <w:pStyle w:val="a9"/>
        <w:widowControl w:val="0"/>
        <w:numPr>
          <w:ilvl w:val="2"/>
          <w:numId w:val="47"/>
        </w:numPr>
        <w:spacing w:line="520" w:lineRule="exact"/>
        <w:ind w:firstLine="709"/>
        <w:contextualSpacing w:val="0"/>
        <w:jc w:val="both"/>
        <w:rPr>
          <w:rFonts w:ascii="仿宋_GB2312" w:eastAsia="仿宋_GB2312" w:hAnsi="Verdana" w:cs="Tahoma"/>
          <w:color w:val="000000"/>
          <w:sz w:val="32"/>
          <w:szCs w:val="32"/>
        </w:rPr>
      </w:pPr>
      <w:r w:rsidRPr="009A64D0">
        <w:rPr>
          <w:rFonts w:ascii="仿宋_GB2312" w:eastAsia="仿宋_GB2312" w:hAnsi="Verdana" w:cs="Tahoma" w:hint="eastAsia"/>
          <w:color w:val="000000"/>
          <w:sz w:val="32"/>
          <w:szCs w:val="32"/>
        </w:rPr>
        <w:t>有完善的本科生培养体系，</w:t>
      </w:r>
      <w:proofErr w:type="gramStart"/>
      <w:r w:rsidRPr="009A64D0">
        <w:rPr>
          <w:rFonts w:ascii="仿宋_GB2312" w:eastAsia="仿宋_GB2312" w:hAnsi="Verdana" w:cs="Tahoma" w:hint="eastAsia"/>
          <w:color w:val="000000"/>
          <w:sz w:val="32"/>
          <w:szCs w:val="32"/>
        </w:rPr>
        <w:t>己培养</w:t>
      </w:r>
      <w:proofErr w:type="gramEnd"/>
      <w:r w:rsidRPr="009A64D0">
        <w:rPr>
          <w:rFonts w:ascii="仿宋_GB2312" w:eastAsia="仿宋_GB2312" w:hAnsi="Verdana" w:cs="Tahoma" w:hint="eastAsia"/>
          <w:color w:val="000000"/>
          <w:sz w:val="32"/>
          <w:szCs w:val="32"/>
        </w:rPr>
        <w:t>相当数量的高质量本科生，社会声誉良好，已获得学士学位授权5年以上；近5年内，一般应获得多项院级以上教学奖励，有省部级以上精品</w:t>
      </w:r>
      <w:r w:rsidRPr="009A64D0">
        <w:rPr>
          <w:rFonts w:ascii="仿宋_GB2312" w:eastAsia="仿宋_GB2312" w:hAnsi="Verdana" w:cs="Tahoma" w:hint="eastAsia"/>
          <w:color w:val="000000"/>
          <w:sz w:val="32"/>
          <w:szCs w:val="32"/>
        </w:rPr>
        <w:lastRenderedPageBreak/>
        <w:t>课程、教学实践基地、协同育人培养基地，能够较好地服务于应用型人才的培养。</w:t>
      </w:r>
    </w:p>
    <w:p w:rsidR="009A64D0" w:rsidRPr="009A64D0" w:rsidRDefault="009A64D0" w:rsidP="00291C20">
      <w:pPr>
        <w:pStyle w:val="a9"/>
        <w:widowControl w:val="0"/>
        <w:numPr>
          <w:ilvl w:val="2"/>
          <w:numId w:val="47"/>
        </w:numPr>
        <w:spacing w:line="520" w:lineRule="exact"/>
        <w:ind w:firstLine="709"/>
        <w:contextualSpacing w:val="0"/>
        <w:jc w:val="both"/>
        <w:rPr>
          <w:rFonts w:ascii="仿宋_GB2312" w:eastAsia="仿宋_GB2312" w:hAnsi="Verdana" w:cs="Tahoma"/>
          <w:color w:val="000000"/>
          <w:sz w:val="32"/>
          <w:szCs w:val="32"/>
        </w:rPr>
      </w:pPr>
      <w:r w:rsidRPr="009A64D0">
        <w:rPr>
          <w:rFonts w:ascii="仿宋_GB2312" w:eastAsia="仿宋_GB2312" w:hAnsi="Verdana" w:cs="Tahoma" w:hint="eastAsia"/>
          <w:color w:val="000000"/>
          <w:sz w:val="32"/>
          <w:szCs w:val="32"/>
        </w:rPr>
        <w:t>教学、科研条件居省内同类学科先进水平，具有</w:t>
      </w:r>
      <w:r w:rsidR="0052102C" w:rsidRPr="009A64D0">
        <w:rPr>
          <w:rFonts w:ascii="仿宋_GB2312" w:eastAsia="仿宋_GB2312" w:hAnsi="Verdana" w:cs="Tahoma" w:hint="eastAsia"/>
          <w:color w:val="000000"/>
          <w:sz w:val="32"/>
          <w:szCs w:val="32"/>
        </w:rPr>
        <w:t>对本学科发展有较大支撑作用的</w:t>
      </w:r>
      <w:r w:rsidR="0052102C">
        <w:rPr>
          <w:rFonts w:ascii="仿宋_GB2312" w:eastAsia="仿宋_GB2312" w:hAnsi="Verdana" w:cs="Tahoma" w:hint="eastAsia"/>
          <w:color w:val="000000"/>
          <w:sz w:val="32"/>
          <w:szCs w:val="32"/>
        </w:rPr>
        <w:t>相关</w:t>
      </w:r>
      <w:r w:rsidRPr="009A64D0">
        <w:rPr>
          <w:rFonts w:ascii="仿宋_GB2312" w:eastAsia="仿宋_GB2312" w:hAnsi="Verdana" w:cs="Tahoma" w:hint="eastAsia"/>
          <w:color w:val="000000"/>
          <w:sz w:val="32"/>
          <w:szCs w:val="32"/>
        </w:rPr>
        <w:t xml:space="preserve">高水平重点实验室、工程技术研究（开发）中心等研究基地或人才培养基地，有良好的图书文献和现代化信息保障体系。 </w:t>
      </w:r>
    </w:p>
    <w:p w:rsidR="009A64D0" w:rsidRPr="009A64D0" w:rsidRDefault="009A64D0" w:rsidP="00291C20">
      <w:pPr>
        <w:pStyle w:val="a9"/>
        <w:widowControl w:val="0"/>
        <w:numPr>
          <w:ilvl w:val="2"/>
          <w:numId w:val="47"/>
        </w:numPr>
        <w:spacing w:line="520" w:lineRule="exact"/>
        <w:ind w:firstLine="709"/>
        <w:contextualSpacing w:val="0"/>
        <w:jc w:val="both"/>
        <w:rPr>
          <w:rFonts w:ascii="仿宋_GB2312" w:eastAsia="仿宋_GB2312" w:hAnsi="Verdana" w:cs="Tahoma"/>
          <w:color w:val="000000"/>
          <w:sz w:val="32"/>
          <w:szCs w:val="32"/>
        </w:rPr>
      </w:pPr>
      <w:r w:rsidRPr="009A64D0">
        <w:rPr>
          <w:rFonts w:ascii="仿宋_GB2312" w:eastAsia="仿宋_GB2312" w:hAnsi="Verdana" w:cs="Tahoma" w:hint="eastAsia"/>
          <w:color w:val="000000"/>
          <w:sz w:val="32"/>
          <w:szCs w:val="32"/>
        </w:rPr>
        <w:t>学术气氛浓厚，国内外学术交流与合作活跃，与行业、企业等有实质性合作成果。</w:t>
      </w:r>
    </w:p>
    <w:p w:rsidR="009A64D0" w:rsidRPr="0052102C" w:rsidRDefault="009A64D0" w:rsidP="00291C20">
      <w:pPr>
        <w:widowControl w:val="0"/>
        <w:spacing w:line="520" w:lineRule="exact"/>
        <w:jc w:val="center"/>
        <w:rPr>
          <w:rFonts w:ascii="黑体" w:eastAsia="黑体" w:hAnsi="黑体" w:cs="Tahoma"/>
          <w:color w:val="000000"/>
          <w:sz w:val="32"/>
          <w:szCs w:val="32"/>
        </w:rPr>
      </w:pPr>
      <w:r w:rsidRPr="0052102C">
        <w:rPr>
          <w:rFonts w:ascii="黑体" w:eastAsia="黑体" w:hAnsi="黑体" w:cs="Tahoma" w:hint="eastAsia"/>
          <w:color w:val="000000"/>
          <w:sz w:val="32"/>
          <w:szCs w:val="32"/>
        </w:rPr>
        <w:t>第五章  重点学科申报程序</w:t>
      </w:r>
    </w:p>
    <w:p w:rsidR="009A64D0" w:rsidRPr="009A64D0" w:rsidRDefault="0052102C" w:rsidP="00291C20">
      <w:pPr>
        <w:pStyle w:val="a9"/>
        <w:widowControl w:val="0"/>
        <w:numPr>
          <w:ilvl w:val="2"/>
          <w:numId w:val="45"/>
        </w:numPr>
        <w:spacing w:line="520" w:lineRule="exact"/>
        <w:ind w:firstLine="709"/>
        <w:contextualSpacing w:val="0"/>
        <w:jc w:val="both"/>
        <w:rPr>
          <w:rFonts w:ascii="仿宋_GB2312" w:eastAsia="仿宋_GB2312" w:hAnsi="Verdana" w:cs="Tahoma"/>
          <w:color w:val="000000"/>
          <w:sz w:val="32"/>
          <w:szCs w:val="32"/>
        </w:rPr>
      </w:pPr>
      <w:r>
        <w:rPr>
          <w:rFonts w:ascii="仿宋_GB2312" w:eastAsia="仿宋_GB2312" w:hAnsi="Verdana" w:cs="Tahoma" w:hint="eastAsia"/>
          <w:color w:val="000000"/>
          <w:sz w:val="32"/>
          <w:szCs w:val="32"/>
        </w:rPr>
        <w:t xml:space="preserve">  </w:t>
      </w:r>
      <w:r w:rsidR="009A64D0" w:rsidRPr="009A64D0">
        <w:rPr>
          <w:rFonts w:ascii="仿宋_GB2312" w:eastAsia="仿宋_GB2312" w:hAnsi="Verdana" w:cs="Tahoma" w:hint="eastAsia"/>
          <w:color w:val="000000"/>
          <w:sz w:val="32"/>
          <w:szCs w:val="32"/>
        </w:rPr>
        <w:t>重点学科的选择要立足学院办学定位，坚持“面向需求、合理布局、优势发展、特色发展”的选择原则及“公平、公正、公开”的竞争原则。学院将在“十三五”规划的基础上，鼓励各二级教学单位在全院范围内整合资源，凝练方向，联合申报。</w:t>
      </w:r>
    </w:p>
    <w:p w:rsidR="009A64D0" w:rsidRPr="009A64D0" w:rsidRDefault="0052102C" w:rsidP="00291C20">
      <w:pPr>
        <w:pStyle w:val="a9"/>
        <w:widowControl w:val="0"/>
        <w:numPr>
          <w:ilvl w:val="2"/>
          <w:numId w:val="45"/>
        </w:numPr>
        <w:spacing w:line="520" w:lineRule="exact"/>
        <w:ind w:firstLine="709"/>
        <w:contextualSpacing w:val="0"/>
        <w:jc w:val="both"/>
        <w:rPr>
          <w:rFonts w:ascii="仿宋_GB2312" w:eastAsia="仿宋_GB2312" w:hAnsi="Verdana" w:cs="Tahoma"/>
          <w:color w:val="000000"/>
          <w:sz w:val="32"/>
          <w:szCs w:val="32"/>
        </w:rPr>
      </w:pPr>
      <w:r>
        <w:rPr>
          <w:rFonts w:ascii="仿宋_GB2312" w:eastAsia="仿宋_GB2312" w:hAnsi="Verdana" w:cs="Tahoma" w:hint="eastAsia"/>
          <w:color w:val="000000"/>
          <w:sz w:val="32"/>
          <w:szCs w:val="32"/>
        </w:rPr>
        <w:t xml:space="preserve">  </w:t>
      </w:r>
      <w:r w:rsidR="009A64D0" w:rsidRPr="009A64D0">
        <w:rPr>
          <w:rFonts w:ascii="仿宋_GB2312" w:eastAsia="仿宋_GB2312" w:hAnsi="Verdana" w:cs="Tahoma" w:hint="eastAsia"/>
          <w:color w:val="000000"/>
          <w:sz w:val="32"/>
          <w:szCs w:val="32"/>
        </w:rPr>
        <w:t>重点学科由二级教学单位通过充分论证后提出申请，填报学院《东莞理工学院城市学院优势重点学科申请表》（附件</w:t>
      </w:r>
      <w:r>
        <w:rPr>
          <w:rFonts w:ascii="仿宋_GB2312" w:eastAsia="仿宋_GB2312" w:hint="eastAsia"/>
          <w:color w:val="000000"/>
          <w:sz w:val="32"/>
          <w:szCs w:val="32"/>
        </w:rPr>
        <w:t>1</w:t>
      </w:r>
      <w:r w:rsidR="009A64D0" w:rsidRPr="009A64D0">
        <w:rPr>
          <w:rFonts w:ascii="仿宋_GB2312" w:eastAsia="仿宋_GB2312" w:hAnsi="Verdana" w:cs="Tahoma" w:hint="eastAsia"/>
          <w:color w:val="000000"/>
          <w:sz w:val="32"/>
          <w:szCs w:val="32"/>
        </w:rPr>
        <w:t>）或《东莞理工学院城市学院特色重点学科申请书》（附件</w:t>
      </w:r>
      <w:r w:rsidR="009A64D0" w:rsidRPr="009A64D0">
        <w:rPr>
          <w:rFonts w:ascii="仿宋_GB2312" w:eastAsia="仿宋_GB2312" w:hint="eastAsia"/>
          <w:color w:val="000000"/>
          <w:sz w:val="32"/>
          <w:szCs w:val="32"/>
        </w:rPr>
        <w:t>2）</w:t>
      </w:r>
      <w:r w:rsidR="009A64D0" w:rsidRPr="009A64D0">
        <w:rPr>
          <w:rFonts w:ascii="仿宋_GB2312" w:eastAsia="仿宋_GB2312" w:hAnsi="Verdana" w:cs="Tahoma" w:hint="eastAsia"/>
          <w:color w:val="000000"/>
          <w:sz w:val="32"/>
          <w:szCs w:val="32"/>
        </w:rPr>
        <w:t>，并提交有关支撑材料，申报材料由</w:t>
      </w:r>
      <w:r w:rsidR="006E76CE">
        <w:rPr>
          <w:rFonts w:ascii="仿宋_GB2312" w:eastAsia="仿宋_GB2312" w:hAnsi="Verdana" w:cs="Tahoma" w:hint="eastAsia"/>
          <w:color w:val="000000"/>
          <w:sz w:val="32"/>
          <w:szCs w:val="32"/>
        </w:rPr>
        <w:t>研究与发展规划处（以下简称“</w:t>
      </w:r>
      <w:r w:rsidR="006E76CE" w:rsidRPr="009A64D0">
        <w:rPr>
          <w:rFonts w:ascii="仿宋_GB2312" w:eastAsia="仿宋_GB2312" w:hAnsi="Verdana" w:cs="Tahoma" w:hint="eastAsia"/>
          <w:color w:val="000000"/>
          <w:sz w:val="32"/>
          <w:szCs w:val="32"/>
        </w:rPr>
        <w:t>研发处</w:t>
      </w:r>
      <w:r w:rsidR="006E76CE">
        <w:rPr>
          <w:rFonts w:ascii="仿宋_GB2312" w:eastAsia="仿宋_GB2312" w:hAnsi="Verdana" w:cs="Tahoma" w:hint="eastAsia"/>
          <w:color w:val="000000"/>
          <w:sz w:val="32"/>
          <w:szCs w:val="32"/>
        </w:rPr>
        <w:t>”）</w:t>
      </w:r>
      <w:r w:rsidR="009A64D0" w:rsidRPr="009A64D0">
        <w:rPr>
          <w:rFonts w:ascii="仿宋_GB2312" w:eastAsia="仿宋_GB2312" w:hAnsi="Verdana" w:cs="Tahoma" w:hint="eastAsia"/>
          <w:color w:val="000000"/>
          <w:sz w:val="32"/>
          <w:szCs w:val="32"/>
        </w:rPr>
        <w:t>统一受理审查，组织学科建设专家评审，报学院学术委员会评议，最终由学院审批确定。</w:t>
      </w:r>
    </w:p>
    <w:p w:rsidR="009A64D0" w:rsidRPr="009A64D0" w:rsidRDefault="002A454D" w:rsidP="00291C20">
      <w:pPr>
        <w:pStyle w:val="a9"/>
        <w:widowControl w:val="0"/>
        <w:numPr>
          <w:ilvl w:val="2"/>
          <w:numId w:val="45"/>
        </w:numPr>
        <w:spacing w:line="520" w:lineRule="exact"/>
        <w:ind w:firstLine="709"/>
        <w:contextualSpacing w:val="0"/>
        <w:jc w:val="both"/>
        <w:rPr>
          <w:rFonts w:ascii="仿宋_GB2312" w:eastAsia="仿宋_GB2312"/>
          <w:color w:val="333333"/>
          <w:sz w:val="32"/>
          <w:szCs w:val="32"/>
        </w:rPr>
      </w:pPr>
      <w:r>
        <w:rPr>
          <w:rFonts w:ascii="仿宋_GB2312" w:eastAsia="仿宋_GB2312" w:hAnsi="Verdana" w:cs="Tahoma" w:hint="eastAsia"/>
          <w:color w:val="000000"/>
          <w:sz w:val="32"/>
          <w:szCs w:val="32"/>
        </w:rPr>
        <w:t xml:space="preserve">  </w:t>
      </w:r>
      <w:r w:rsidR="009A64D0" w:rsidRPr="009A64D0">
        <w:rPr>
          <w:rFonts w:ascii="仿宋_GB2312" w:eastAsia="仿宋_GB2312" w:hAnsi="Verdana" w:cs="Tahoma" w:hint="eastAsia"/>
          <w:color w:val="000000"/>
          <w:sz w:val="32"/>
          <w:szCs w:val="32"/>
        </w:rPr>
        <w:t>重点学科的评选工作一般每两年进行一次。</w:t>
      </w:r>
    </w:p>
    <w:p w:rsidR="009A64D0" w:rsidRPr="009A64D0" w:rsidRDefault="002A454D" w:rsidP="00291C20">
      <w:pPr>
        <w:pStyle w:val="a9"/>
        <w:widowControl w:val="0"/>
        <w:numPr>
          <w:ilvl w:val="2"/>
          <w:numId w:val="45"/>
        </w:numPr>
        <w:spacing w:line="520" w:lineRule="exact"/>
        <w:ind w:firstLine="709"/>
        <w:contextualSpacing w:val="0"/>
        <w:jc w:val="both"/>
        <w:rPr>
          <w:rFonts w:ascii="仿宋_GB2312" w:eastAsia="仿宋_GB2312" w:hAnsi="Verdana" w:cs="Tahoma"/>
          <w:color w:val="000000"/>
          <w:sz w:val="32"/>
          <w:szCs w:val="32"/>
        </w:rPr>
      </w:pPr>
      <w:r>
        <w:rPr>
          <w:rFonts w:ascii="仿宋_GB2312" w:eastAsia="仿宋_GB2312" w:hAnsi="Verdana" w:cs="Tahoma" w:hint="eastAsia"/>
          <w:color w:val="000000"/>
          <w:sz w:val="32"/>
          <w:szCs w:val="32"/>
        </w:rPr>
        <w:t xml:space="preserve">  </w:t>
      </w:r>
      <w:r w:rsidR="009A64D0" w:rsidRPr="009A64D0">
        <w:rPr>
          <w:rFonts w:ascii="仿宋_GB2312" w:eastAsia="仿宋_GB2312" w:hAnsi="Verdana" w:cs="Tahoma" w:hint="eastAsia"/>
          <w:color w:val="000000"/>
          <w:sz w:val="32"/>
          <w:szCs w:val="32"/>
        </w:rPr>
        <w:t>国家级、省级重点学科的申报，须从学院重点学科中根据有关规定进行推荐，报上级主管部门审批。</w:t>
      </w:r>
    </w:p>
    <w:p w:rsidR="009A64D0" w:rsidRPr="009A64D0" w:rsidRDefault="002A454D" w:rsidP="00291C20">
      <w:pPr>
        <w:pStyle w:val="a9"/>
        <w:widowControl w:val="0"/>
        <w:numPr>
          <w:ilvl w:val="2"/>
          <w:numId w:val="45"/>
        </w:numPr>
        <w:spacing w:line="520" w:lineRule="exact"/>
        <w:ind w:firstLine="709"/>
        <w:contextualSpacing w:val="0"/>
        <w:jc w:val="both"/>
        <w:rPr>
          <w:rFonts w:ascii="仿宋_GB2312" w:eastAsia="仿宋_GB2312" w:hAnsi="Verdana" w:cs="Tahoma"/>
          <w:color w:val="000000"/>
          <w:sz w:val="32"/>
          <w:szCs w:val="32"/>
        </w:rPr>
      </w:pPr>
      <w:r>
        <w:rPr>
          <w:rFonts w:ascii="仿宋_GB2312" w:eastAsia="仿宋_GB2312" w:hAnsi="Verdana" w:cs="Tahoma" w:hint="eastAsia"/>
          <w:color w:val="000000"/>
          <w:sz w:val="32"/>
          <w:szCs w:val="32"/>
        </w:rPr>
        <w:t xml:space="preserve">  </w:t>
      </w:r>
      <w:r w:rsidR="009A64D0" w:rsidRPr="009A64D0">
        <w:rPr>
          <w:rFonts w:ascii="仿宋_GB2312" w:eastAsia="仿宋_GB2312" w:hAnsi="Verdana" w:cs="Tahoma" w:hint="eastAsia"/>
          <w:color w:val="000000"/>
          <w:sz w:val="32"/>
          <w:szCs w:val="32"/>
        </w:rPr>
        <w:t>重点学科在其他教科研项目申报、立项等方面</w:t>
      </w:r>
      <w:r>
        <w:rPr>
          <w:rFonts w:ascii="仿宋_GB2312" w:eastAsia="仿宋_GB2312" w:hAnsi="Verdana" w:cs="Tahoma" w:hint="eastAsia"/>
          <w:color w:val="000000"/>
          <w:sz w:val="32"/>
          <w:szCs w:val="32"/>
        </w:rPr>
        <w:t>，</w:t>
      </w:r>
      <w:r>
        <w:rPr>
          <w:rFonts w:ascii="仿宋_GB2312" w:eastAsia="仿宋_GB2312" w:hAnsi="Verdana" w:cs="Tahoma" w:hint="eastAsia"/>
          <w:color w:val="000000"/>
          <w:sz w:val="32"/>
          <w:szCs w:val="32"/>
        </w:rPr>
        <w:lastRenderedPageBreak/>
        <w:t>学院</w:t>
      </w:r>
      <w:r w:rsidR="009A64D0" w:rsidRPr="009A64D0">
        <w:rPr>
          <w:rFonts w:ascii="仿宋_GB2312" w:eastAsia="仿宋_GB2312" w:hAnsi="Verdana" w:cs="Tahoma" w:hint="eastAsia"/>
          <w:color w:val="000000"/>
          <w:sz w:val="32"/>
          <w:szCs w:val="32"/>
        </w:rPr>
        <w:t>给予大力支持。</w:t>
      </w:r>
    </w:p>
    <w:p w:rsidR="009A64D0" w:rsidRPr="002A454D" w:rsidRDefault="009A64D0" w:rsidP="00291C20">
      <w:pPr>
        <w:widowControl w:val="0"/>
        <w:spacing w:line="520" w:lineRule="exact"/>
        <w:jc w:val="center"/>
        <w:rPr>
          <w:rFonts w:ascii="黑体" w:eastAsia="黑体" w:hAnsi="黑体" w:cs="Tahoma"/>
          <w:color w:val="000000"/>
          <w:sz w:val="32"/>
          <w:szCs w:val="32"/>
        </w:rPr>
      </w:pPr>
      <w:r w:rsidRPr="002A454D">
        <w:rPr>
          <w:rFonts w:ascii="黑体" w:eastAsia="黑体" w:hAnsi="黑体" w:cs="Tahoma" w:hint="eastAsia"/>
          <w:color w:val="000000"/>
          <w:sz w:val="32"/>
          <w:szCs w:val="32"/>
        </w:rPr>
        <w:t>第六章 重点学科建设目标与任务</w:t>
      </w:r>
    </w:p>
    <w:p w:rsidR="009A64D0" w:rsidRPr="009A64D0" w:rsidRDefault="002A454D" w:rsidP="00291C20">
      <w:pPr>
        <w:pStyle w:val="a9"/>
        <w:widowControl w:val="0"/>
        <w:numPr>
          <w:ilvl w:val="2"/>
          <w:numId w:val="45"/>
        </w:numPr>
        <w:spacing w:line="520" w:lineRule="exact"/>
        <w:ind w:firstLine="709"/>
        <w:contextualSpacing w:val="0"/>
        <w:jc w:val="both"/>
        <w:rPr>
          <w:rFonts w:ascii="仿宋_GB2312" w:eastAsia="仿宋_GB2312" w:hAnsiTheme="minorEastAsia"/>
          <w:sz w:val="32"/>
          <w:szCs w:val="32"/>
        </w:rPr>
      </w:pPr>
      <w:r>
        <w:rPr>
          <w:rFonts w:ascii="仿宋_GB2312" w:eastAsia="仿宋_GB2312" w:hAnsi="Verdana" w:cs="Tahoma" w:hint="eastAsia"/>
          <w:color w:val="000000"/>
          <w:sz w:val="32"/>
          <w:szCs w:val="32"/>
        </w:rPr>
        <w:t xml:space="preserve">  </w:t>
      </w:r>
      <w:r w:rsidR="009A64D0" w:rsidRPr="009A64D0">
        <w:rPr>
          <w:rFonts w:ascii="仿宋_GB2312" w:eastAsia="仿宋_GB2312" w:hAnsi="Verdana" w:cs="Tahoma" w:hint="eastAsia"/>
          <w:color w:val="000000"/>
          <w:sz w:val="32"/>
          <w:szCs w:val="32"/>
        </w:rPr>
        <w:t>重点学科确定后，经过一定周期的建设，应在学科特色、人才培养、科学研究、服务地</w:t>
      </w:r>
      <w:r w:rsidR="009A64D0" w:rsidRPr="009A64D0">
        <w:rPr>
          <w:rFonts w:ascii="仿宋_GB2312" w:eastAsia="仿宋_GB2312" w:hint="eastAsia"/>
          <w:sz w:val="32"/>
          <w:szCs w:val="32"/>
        </w:rPr>
        <w:t>方经济社会发展的能力和水平方面有显著提高，并在学术队伍建设、学科和专业建设以及条件建设等方面取得显著成绩，具有承担重大项目研究和开发的能力，基本达到以下</w:t>
      </w:r>
      <w:r w:rsidR="009A64D0" w:rsidRPr="009A64D0">
        <w:rPr>
          <w:rFonts w:ascii="仿宋_GB2312" w:eastAsia="仿宋_GB2312" w:hAnsiTheme="minorEastAsia" w:hint="eastAsia"/>
          <w:sz w:val="32"/>
          <w:szCs w:val="32"/>
        </w:rPr>
        <w:t>几点要求：</w:t>
      </w:r>
    </w:p>
    <w:p w:rsidR="009A64D0" w:rsidRPr="002A454D" w:rsidRDefault="009A64D0" w:rsidP="00291C20">
      <w:pPr>
        <w:pStyle w:val="a9"/>
        <w:widowControl w:val="0"/>
        <w:numPr>
          <w:ilvl w:val="0"/>
          <w:numId w:val="46"/>
        </w:numPr>
        <w:spacing w:line="520" w:lineRule="exact"/>
        <w:ind w:hanging="425"/>
        <w:contextualSpacing w:val="0"/>
        <w:jc w:val="both"/>
        <w:rPr>
          <w:rFonts w:ascii="楷体_GB2312" w:eastAsia="楷体_GB2312" w:hAnsiTheme="minorEastAsia"/>
          <w:sz w:val="32"/>
          <w:szCs w:val="32"/>
        </w:rPr>
      </w:pPr>
      <w:r w:rsidRPr="002A454D">
        <w:rPr>
          <w:rFonts w:ascii="楷体_GB2312" w:eastAsia="楷体_GB2312" w:hAnsiTheme="minorEastAsia" w:hint="eastAsia"/>
          <w:sz w:val="32"/>
          <w:szCs w:val="32"/>
        </w:rPr>
        <w:t>学科方向与特色</w:t>
      </w:r>
    </w:p>
    <w:p w:rsidR="009A64D0" w:rsidRPr="009A64D0" w:rsidRDefault="009A64D0" w:rsidP="00291C20">
      <w:pPr>
        <w:widowControl w:val="0"/>
        <w:spacing w:line="520" w:lineRule="exact"/>
        <w:ind w:firstLineChars="200" w:firstLine="651"/>
        <w:jc w:val="both"/>
        <w:rPr>
          <w:rFonts w:ascii="仿宋_GB2312" w:eastAsia="仿宋_GB2312" w:hAnsiTheme="minorEastAsia"/>
          <w:color w:val="000000" w:themeColor="text1"/>
          <w:sz w:val="32"/>
          <w:szCs w:val="32"/>
        </w:rPr>
      </w:pPr>
      <w:r w:rsidRPr="009A64D0">
        <w:rPr>
          <w:rFonts w:ascii="仿宋_GB2312" w:eastAsia="仿宋_GB2312" w:hAnsiTheme="minorEastAsia" w:hint="eastAsia"/>
          <w:color w:val="000000" w:themeColor="text1"/>
          <w:sz w:val="32"/>
          <w:szCs w:val="32"/>
        </w:rPr>
        <w:t>在国内同类学科领域有较明显的优势或者特色，学科发展前景良好，对行业、区域经济社会发展有重要促进作用。</w:t>
      </w:r>
    </w:p>
    <w:p w:rsidR="009A64D0" w:rsidRPr="002A454D" w:rsidRDefault="009A64D0" w:rsidP="00291C20">
      <w:pPr>
        <w:pStyle w:val="a9"/>
        <w:widowControl w:val="0"/>
        <w:numPr>
          <w:ilvl w:val="0"/>
          <w:numId w:val="46"/>
        </w:numPr>
        <w:spacing w:line="520" w:lineRule="exact"/>
        <w:ind w:hanging="425"/>
        <w:contextualSpacing w:val="0"/>
        <w:jc w:val="both"/>
        <w:rPr>
          <w:rFonts w:ascii="楷体_GB2312" w:eastAsia="楷体_GB2312" w:hAnsiTheme="minorEastAsia"/>
          <w:sz w:val="32"/>
          <w:szCs w:val="32"/>
        </w:rPr>
      </w:pPr>
      <w:r w:rsidRPr="002A454D">
        <w:rPr>
          <w:rFonts w:ascii="楷体_GB2312" w:eastAsia="楷体_GB2312" w:hAnsiTheme="minorEastAsia" w:hint="eastAsia"/>
          <w:sz w:val="32"/>
          <w:szCs w:val="32"/>
        </w:rPr>
        <w:t>学术队伍</w:t>
      </w:r>
    </w:p>
    <w:p w:rsidR="009A64D0" w:rsidRPr="009A64D0" w:rsidRDefault="009A64D0" w:rsidP="00291C20">
      <w:pPr>
        <w:widowControl w:val="0"/>
        <w:spacing w:line="520" w:lineRule="exact"/>
        <w:ind w:firstLineChars="200" w:firstLine="651"/>
        <w:jc w:val="both"/>
        <w:rPr>
          <w:rFonts w:ascii="仿宋_GB2312" w:eastAsia="仿宋_GB2312" w:hAnsiTheme="minorEastAsia"/>
          <w:color w:val="000000" w:themeColor="text1"/>
          <w:sz w:val="32"/>
          <w:szCs w:val="32"/>
        </w:rPr>
      </w:pPr>
      <w:r w:rsidRPr="009A64D0">
        <w:rPr>
          <w:rFonts w:ascii="仿宋_GB2312" w:eastAsia="仿宋_GB2312" w:hAnsiTheme="minorEastAsia" w:hint="eastAsia"/>
          <w:color w:val="000000" w:themeColor="text1"/>
          <w:sz w:val="32"/>
          <w:szCs w:val="32"/>
        </w:rPr>
        <w:t>1.学科带头人学术造诣高，在国内具有一定影响或省内知名；学科团队的知识结构、年龄结构、职称结构和学历结构合理，其中，专任教师中具有博士学位教师的比例不低于25%（艺术类学科比例不低于5%），具有硕士以上学位教师的比例不低于80%；基本形成一支稳定的、具有良好的学术素养、较强的创新能力和较好的团结协作精神的学科团队；师德高尚、业务水平优良。</w:t>
      </w:r>
    </w:p>
    <w:p w:rsidR="009A64D0" w:rsidRPr="009A64D0" w:rsidRDefault="009A64D0" w:rsidP="00291C20">
      <w:pPr>
        <w:widowControl w:val="0"/>
        <w:spacing w:line="520" w:lineRule="exact"/>
        <w:ind w:firstLineChars="200" w:firstLine="651"/>
        <w:jc w:val="both"/>
        <w:rPr>
          <w:rFonts w:ascii="仿宋_GB2312" w:eastAsia="仿宋_GB2312" w:hAnsiTheme="minorEastAsia"/>
          <w:color w:val="000000" w:themeColor="text1"/>
          <w:sz w:val="32"/>
          <w:szCs w:val="32"/>
        </w:rPr>
      </w:pPr>
      <w:r w:rsidRPr="009A64D0">
        <w:rPr>
          <w:rFonts w:ascii="仿宋_GB2312" w:eastAsia="仿宋_GB2312" w:hAnsiTheme="minorEastAsia" w:hint="eastAsia"/>
          <w:color w:val="000000" w:themeColor="text1"/>
          <w:sz w:val="32"/>
          <w:szCs w:val="32"/>
        </w:rPr>
        <w:t>2.在校学生人数与专任教师的比例不超过17:1（艺术类学科的比例不超过15:1），部分教师担任过硕士生导师，拟聘导师中有一定比例的“双师型”教师及行业、企业专家。</w:t>
      </w:r>
    </w:p>
    <w:p w:rsidR="009A64D0" w:rsidRPr="00A369D9" w:rsidRDefault="009A64D0" w:rsidP="00291C20">
      <w:pPr>
        <w:pStyle w:val="a9"/>
        <w:widowControl w:val="0"/>
        <w:numPr>
          <w:ilvl w:val="0"/>
          <w:numId w:val="46"/>
        </w:numPr>
        <w:spacing w:line="520" w:lineRule="exact"/>
        <w:ind w:hanging="425"/>
        <w:contextualSpacing w:val="0"/>
        <w:jc w:val="both"/>
        <w:rPr>
          <w:rFonts w:ascii="楷体_GB2312" w:eastAsia="楷体_GB2312" w:hAnsiTheme="minorEastAsia"/>
          <w:sz w:val="32"/>
          <w:szCs w:val="32"/>
        </w:rPr>
      </w:pPr>
      <w:r w:rsidRPr="00A369D9">
        <w:rPr>
          <w:rFonts w:ascii="楷体_GB2312" w:eastAsia="楷体_GB2312" w:hAnsiTheme="minorEastAsia" w:hint="eastAsia"/>
          <w:sz w:val="32"/>
          <w:szCs w:val="32"/>
        </w:rPr>
        <w:t>教学与人才培养</w:t>
      </w:r>
    </w:p>
    <w:p w:rsidR="009A64D0" w:rsidRPr="009A64D0" w:rsidRDefault="009A64D0" w:rsidP="00291C20">
      <w:pPr>
        <w:widowControl w:val="0"/>
        <w:spacing w:line="520" w:lineRule="exact"/>
        <w:ind w:firstLineChars="200" w:firstLine="651"/>
        <w:jc w:val="both"/>
        <w:rPr>
          <w:rFonts w:ascii="仿宋_GB2312" w:eastAsia="仿宋_GB2312" w:hAnsiTheme="minorEastAsia"/>
          <w:color w:val="000000" w:themeColor="text1"/>
          <w:sz w:val="32"/>
          <w:szCs w:val="32"/>
        </w:rPr>
      </w:pPr>
      <w:r w:rsidRPr="009A64D0">
        <w:rPr>
          <w:rFonts w:ascii="仿宋_GB2312" w:eastAsia="仿宋_GB2312" w:hAnsiTheme="minorEastAsia" w:hint="eastAsia"/>
          <w:color w:val="000000" w:themeColor="text1"/>
          <w:sz w:val="32"/>
          <w:szCs w:val="32"/>
        </w:rPr>
        <w:t>1.现有本科生培养质量高，社会声誉良好；具有较为完备的人才培养体系和质量保障体系，教学质量位于省内同类学科的前列，教学工作成绩显著。</w:t>
      </w:r>
    </w:p>
    <w:p w:rsidR="009A64D0" w:rsidRPr="009A64D0" w:rsidRDefault="009A64D0" w:rsidP="00291C20">
      <w:pPr>
        <w:widowControl w:val="0"/>
        <w:spacing w:line="520" w:lineRule="exact"/>
        <w:ind w:firstLineChars="200" w:firstLine="651"/>
        <w:jc w:val="both"/>
        <w:rPr>
          <w:rFonts w:ascii="仿宋_GB2312" w:eastAsia="仿宋_GB2312" w:hAnsiTheme="minorEastAsia"/>
          <w:color w:val="000000" w:themeColor="text1"/>
          <w:sz w:val="32"/>
          <w:szCs w:val="32"/>
        </w:rPr>
      </w:pPr>
      <w:r w:rsidRPr="009A64D0">
        <w:rPr>
          <w:rFonts w:ascii="仿宋_GB2312" w:eastAsia="仿宋_GB2312" w:hAnsiTheme="minorEastAsia" w:hint="eastAsia"/>
          <w:color w:val="000000" w:themeColor="text1"/>
          <w:sz w:val="32"/>
          <w:szCs w:val="32"/>
        </w:rPr>
        <w:t>2.近5年内一般应获得多项省部级及以上教学奖励、精品课程、卓越计划和通过专业认证。</w:t>
      </w:r>
    </w:p>
    <w:p w:rsidR="009A64D0" w:rsidRPr="009A64D0" w:rsidRDefault="009A64D0" w:rsidP="00291C20">
      <w:pPr>
        <w:widowControl w:val="0"/>
        <w:spacing w:line="520" w:lineRule="exact"/>
        <w:ind w:firstLineChars="200" w:firstLine="651"/>
        <w:jc w:val="both"/>
        <w:rPr>
          <w:rFonts w:ascii="仿宋_GB2312" w:eastAsia="仿宋_GB2312" w:hAnsiTheme="minorEastAsia"/>
          <w:color w:val="000000" w:themeColor="text1"/>
          <w:sz w:val="32"/>
          <w:szCs w:val="32"/>
        </w:rPr>
      </w:pPr>
      <w:r w:rsidRPr="009A64D0">
        <w:rPr>
          <w:rFonts w:ascii="仿宋_GB2312" w:eastAsia="仿宋_GB2312" w:hAnsiTheme="minorEastAsia" w:hint="eastAsia"/>
          <w:color w:val="000000" w:themeColor="text1"/>
          <w:sz w:val="32"/>
          <w:szCs w:val="32"/>
        </w:rPr>
        <w:t>3.年生均四项经费投入高于普通本科生标准20%以上（艺术类学科不高于30%）。</w:t>
      </w:r>
    </w:p>
    <w:p w:rsidR="009A64D0" w:rsidRPr="00A369D9" w:rsidRDefault="009A64D0" w:rsidP="00291C20">
      <w:pPr>
        <w:pStyle w:val="a9"/>
        <w:widowControl w:val="0"/>
        <w:numPr>
          <w:ilvl w:val="0"/>
          <w:numId w:val="46"/>
        </w:numPr>
        <w:spacing w:line="520" w:lineRule="exact"/>
        <w:ind w:hanging="425"/>
        <w:contextualSpacing w:val="0"/>
        <w:jc w:val="both"/>
        <w:rPr>
          <w:rFonts w:ascii="楷体_GB2312" w:eastAsia="楷体_GB2312" w:hAnsiTheme="minorEastAsia"/>
          <w:sz w:val="32"/>
          <w:szCs w:val="32"/>
        </w:rPr>
      </w:pPr>
      <w:r w:rsidRPr="00A369D9">
        <w:rPr>
          <w:rFonts w:ascii="楷体_GB2312" w:eastAsia="楷体_GB2312" w:hAnsiTheme="minorEastAsia" w:hint="eastAsia"/>
          <w:sz w:val="32"/>
          <w:szCs w:val="32"/>
        </w:rPr>
        <w:t>科学研究</w:t>
      </w:r>
    </w:p>
    <w:p w:rsidR="009A64D0" w:rsidRPr="009A64D0" w:rsidRDefault="009A64D0" w:rsidP="00291C20">
      <w:pPr>
        <w:widowControl w:val="0"/>
        <w:spacing w:line="520" w:lineRule="exact"/>
        <w:ind w:firstLineChars="200" w:firstLine="651"/>
        <w:jc w:val="both"/>
        <w:rPr>
          <w:rFonts w:ascii="仿宋_GB2312" w:eastAsia="仿宋_GB2312" w:hAnsiTheme="minorEastAsia"/>
          <w:color w:val="000000" w:themeColor="text1"/>
          <w:sz w:val="32"/>
          <w:szCs w:val="32"/>
        </w:rPr>
      </w:pPr>
      <w:r w:rsidRPr="009A64D0">
        <w:rPr>
          <w:rFonts w:ascii="仿宋_GB2312" w:eastAsia="仿宋_GB2312" w:hAnsiTheme="minorEastAsia" w:hint="eastAsia"/>
          <w:color w:val="000000" w:themeColor="text1"/>
          <w:sz w:val="32"/>
          <w:szCs w:val="32"/>
        </w:rPr>
        <w:t>1.应具有一定的科学研究基础，目前承担多项省部级及以上科研项目，以及若干产教结合的横向科研项目，或其它有重要应用和学术价值的项目，整体学术水平、科研能力接近省内同学科领先地位。</w:t>
      </w:r>
    </w:p>
    <w:p w:rsidR="009A64D0" w:rsidRPr="009A64D0" w:rsidRDefault="009A64D0" w:rsidP="00291C20">
      <w:pPr>
        <w:widowControl w:val="0"/>
        <w:spacing w:line="520" w:lineRule="exact"/>
        <w:ind w:firstLineChars="200" w:firstLine="651"/>
        <w:jc w:val="both"/>
        <w:rPr>
          <w:rFonts w:ascii="仿宋_GB2312" w:eastAsia="仿宋_GB2312" w:hAnsiTheme="minorEastAsia"/>
          <w:color w:val="000000" w:themeColor="text1"/>
          <w:sz w:val="32"/>
          <w:szCs w:val="32"/>
        </w:rPr>
      </w:pPr>
      <w:r w:rsidRPr="009A64D0">
        <w:rPr>
          <w:rFonts w:ascii="仿宋_GB2312" w:eastAsia="仿宋_GB2312" w:hAnsiTheme="minorEastAsia" w:hint="eastAsia"/>
          <w:color w:val="000000" w:themeColor="text1"/>
          <w:sz w:val="32"/>
          <w:szCs w:val="32"/>
        </w:rPr>
        <w:t>2.近5年，师均年科研经费不低于4万元（文科和艺术类学科不低于1万元），科研经费充足；一般应获得多项省部级及以上科研奖励。</w:t>
      </w:r>
    </w:p>
    <w:p w:rsidR="009A64D0" w:rsidRPr="009A64D0" w:rsidRDefault="009A64D0" w:rsidP="00291C20">
      <w:pPr>
        <w:widowControl w:val="0"/>
        <w:spacing w:line="520" w:lineRule="exact"/>
        <w:ind w:firstLineChars="200" w:firstLine="651"/>
        <w:jc w:val="both"/>
        <w:rPr>
          <w:rFonts w:ascii="仿宋_GB2312" w:eastAsia="仿宋_GB2312" w:hAnsiTheme="minorEastAsia"/>
          <w:color w:val="000000" w:themeColor="text1"/>
          <w:sz w:val="32"/>
          <w:szCs w:val="32"/>
        </w:rPr>
      </w:pPr>
      <w:r w:rsidRPr="009A64D0">
        <w:rPr>
          <w:rFonts w:ascii="仿宋_GB2312" w:eastAsia="仿宋_GB2312" w:hAnsiTheme="minorEastAsia" w:hint="eastAsia"/>
          <w:color w:val="000000" w:themeColor="text1"/>
          <w:sz w:val="32"/>
          <w:szCs w:val="32"/>
        </w:rPr>
        <w:t>3.国内学术交流与合作活跃，与行业、企业等有实质性合作成果，发挥对外学术交流窗口作用，促使本学科在省内外相同研究领域享有一定的学术声誉。</w:t>
      </w:r>
    </w:p>
    <w:p w:rsidR="009A64D0" w:rsidRPr="009A64D0" w:rsidRDefault="009A64D0" w:rsidP="00291C20">
      <w:pPr>
        <w:widowControl w:val="0"/>
        <w:spacing w:line="520" w:lineRule="exact"/>
        <w:ind w:firstLineChars="200" w:firstLine="651"/>
        <w:jc w:val="both"/>
        <w:rPr>
          <w:rFonts w:ascii="仿宋_GB2312" w:eastAsia="仿宋_GB2312" w:hAnsiTheme="minorEastAsia"/>
          <w:color w:val="000000" w:themeColor="text1"/>
          <w:sz w:val="32"/>
          <w:szCs w:val="32"/>
        </w:rPr>
      </w:pPr>
      <w:r w:rsidRPr="009A64D0">
        <w:rPr>
          <w:rFonts w:ascii="仿宋_GB2312" w:eastAsia="仿宋_GB2312" w:hAnsiTheme="minorEastAsia" w:hint="eastAsia"/>
          <w:color w:val="000000" w:themeColor="text1"/>
          <w:sz w:val="32"/>
          <w:szCs w:val="32"/>
        </w:rPr>
        <w:t>4.应无重大学术不端事件。</w:t>
      </w:r>
    </w:p>
    <w:p w:rsidR="009A64D0" w:rsidRPr="00C65052" w:rsidRDefault="009A64D0" w:rsidP="00291C20">
      <w:pPr>
        <w:pStyle w:val="a9"/>
        <w:widowControl w:val="0"/>
        <w:numPr>
          <w:ilvl w:val="0"/>
          <w:numId w:val="46"/>
        </w:numPr>
        <w:spacing w:line="520" w:lineRule="exact"/>
        <w:ind w:hanging="425"/>
        <w:contextualSpacing w:val="0"/>
        <w:jc w:val="both"/>
        <w:rPr>
          <w:rFonts w:ascii="楷体_GB2312" w:eastAsia="楷体_GB2312" w:hAnsiTheme="minorEastAsia"/>
          <w:sz w:val="32"/>
          <w:szCs w:val="32"/>
        </w:rPr>
      </w:pPr>
      <w:r w:rsidRPr="00C65052">
        <w:rPr>
          <w:rFonts w:ascii="楷体_GB2312" w:eastAsia="楷体_GB2312" w:hAnsiTheme="minorEastAsia" w:hint="eastAsia"/>
          <w:sz w:val="32"/>
          <w:szCs w:val="32"/>
        </w:rPr>
        <w:t>社会服务</w:t>
      </w:r>
    </w:p>
    <w:p w:rsidR="009A64D0" w:rsidRPr="009A64D0" w:rsidRDefault="009A64D0" w:rsidP="00291C20">
      <w:pPr>
        <w:widowControl w:val="0"/>
        <w:spacing w:line="520" w:lineRule="exact"/>
        <w:ind w:firstLineChars="200" w:firstLine="651"/>
        <w:jc w:val="both"/>
        <w:rPr>
          <w:rFonts w:ascii="仿宋_GB2312" w:eastAsia="仿宋_GB2312" w:hAnsiTheme="minorEastAsia"/>
          <w:color w:val="000000" w:themeColor="text1"/>
          <w:sz w:val="32"/>
          <w:szCs w:val="32"/>
        </w:rPr>
      </w:pPr>
      <w:r w:rsidRPr="009A64D0">
        <w:rPr>
          <w:rFonts w:ascii="仿宋_GB2312" w:eastAsia="仿宋_GB2312" w:hAnsiTheme="minorEastAsia" w:hint="eastAsia"/>
          <w:color w:val="000000" w:themeColor="text1"/>
          <w:sz w:val="32"/>
          <w:szCs w:val="32"/>
        </w:rPr>
        <w:t>1.与行业或地方经济社会发展联系紧密，对接当地支柱产业。</w:t>
      </w:r>
    </w:p>
    <w:p w:rsidR="009A64D0" w:rsidRPr="009A64D0" w:rsidRDefault="009A64D0" w:rsidP="00291C20">
      <w:pPr>
        <w:widowControl w:val="0"/>
        <w:spacing w:line="520" w:lineRule="exact"/>
        <w:ind w:firstLineChars="200" w:firstLine="651"/>
        <w:jc w:val="both"/>
        <w:rPr>
          <w:rFonts w:ascii="仿宋_GB2312" w:eastAsia="仿宋_GB2312" w:hAnsiTheme="minorEastAsia"/>
          <w:color w:val="000000" w:themeColor="text1"/>
          <w:sz w:val="32"/>
          <w:szCs w:val="32"/>
        </w:rPr>
      </w:pPr>
      <w:r w:rsidRPr="009A64D0">
        <w:rPr>
          <w:rFonts w:ascii="仿宋_GB2312" w:eastAsia="仿宋_GB2312" w:hAnsiTheme="minorEastAsia" w:hint="eastAsia"/>
          <w:color w:val="000000" w:themeColor="text1"/>
          <w:sz w:val="32"/>
          <w:szCs w:val="32"/>
        </w:rPr>
        <w:t>2.有多项科研成果直接服务经济社会发展，取得较好的经济社会效益。</w:t>
      </w:r>
    </w:p>
    <w:p w:rsidR="009A64D0" w:rsidRPr="00795962" w:rsidRDefault="009A64D0" w:rsidP="00291C20">
      <w:pPr>
        <w:pStyle w:val="a9"/>
        <w:widowControl w:val="0"/>
        <w:numPr>
          <w:ilvl w:val="0"/>
          <w:numId w:val="46"/>
        </w:numPr>
        <w:spacing w:line="520" w:lineRule="exact"/>
        <w:ind w:hanging="425"/>
        <w:contextualSpacing w:val="0"/>
        <w:jc w:val="both"/>
        <w:rPr>
          <w:rFonts w:ascii="楷体_GB2312" w:eastAsia="楷体_GB2312" w:hAnsiTheme="minorEastAsia"/>
          <w:sz w:val="32"/>
          <w:szCs w:val="32"/>
        </w:rPr>
      </w:pPr>
      <w:r w:rsidRPr="00795962">
        <w:rPr>
          <w:rFonts w:ascii="楷体_GB2312" w:eastAsia="楷体_GB2312" w:hAnsiTheme="minorEastAsia" w:hint="eastAsia"/>
          <w:sz w:val="32"/>
          <w:szCs w:val="32"/>
        </w:rPr>
        <w:t>支撑条件</w:t>
      </w:r>
    </w:p>
    <w:p w:rsidR="009A64D0" w:rsidRPr="009A64D0" w:rsidRDefault="009A64D0" w:rsidP="00291C20">
      <w:pPr>
        <w:widowControl w:val="0"/>
        <w:spacing w:line="520" w:lineRule="exact"/>
        <w:ind w:firstLineChars="200" w:firstLine="651"/>
        <w:jc w:val="both"/>
        <w:rPr>
          <w:rFonts w:ascii="仿宋_GB2312" w:eastAsia="仿宋_GB2312" w:hAnsiTheme="minorEastAsia"/>
          <w:color w:val="000000" w:themeColor="text1"/>
          <w:sz w:val="32"/>
          <w:szCs w:val="32"/>
        </w:rPr>
      </w:pPr>
      <w:r w:rsidRPr="009A64D0">
        <w:rPr>
          <w:rFonts w:ascii="仿宋_GB2312" w:eastAsia="仿宋_GB2312" w:hAnsiTheme="minorEastAsia" w:hint="eastAsia"/>
          <w:color w:val="000000" w:themeColor="text1"/>
          <w:sz w:val="32"/>
          <w:szCs w:val="32"/>
        </w:rPr>
        <w:t>1.具有能支撑学生培养所必需的实验室、基地等教学实践平台；拥有充足的教学科研仪器设备、图书文献资料。</w:t>
      </w:r>
    </w:p>
    <w:p w:rsidR="009A64D0" w:rsidRPr="009A64D0" w:rsidRDefault="009A64D0" w:rsidP="00291C20">
      <w:pPr>
        <w:widowControl w:val="0"/>
        <w:spacing w:line="520" w:lineRule="exact"/>
        <w:ind w:firstLineChars="200" w:firstLine="651"/>
        <w:jc w:val="both"/>
        <w:rPr>
          <w:rFonts w:ascii="仿宋_GB2312" w:eastAsia="仿宋_GB2312" w:hAnsiTheme="minorEastAsia"/>
          <w:color w:val="000000" w:themeColor="text1"/>
          <w:sz w:val="32"/>
          <w:szCs w:val="32"/>
        </w:rPr>
      </w:pPr>
      <w:r w:rsidRPr="009A64D0">
        <w:rPr>
          <w:rFonts w:ascii="仿宋_GB2312" w:eastAsia="仿宋_GB2312" w:hAnsiTheme="minorEastAsia" w:hint="eastAsia"/>
          <w:color w:val="000000" w:themeColor="text1"/>
          <w:sz w:val="32"/>
          <w:szCs w:val="32"/>
        </w:rPr>
        <w:t>2.本科教育管理机构健全，专职管理人员配置合理，规章制度完善，执行情况较好；有完善的奖助体系，公共服务体系完备。</w:t>
      </w:r>
    </w:p>
    <w:p w:rsidR="009A64D0" w:rsidRPr="009A64D0" w:rsidRDefault="009A64D0" w:rsidP="00291C20">
      <w:pPr>
        <w:widowControl w:val="0"/>
        <w:spacing w:line="520" w:lineRule="exact"/>
        <w:ind w:firstLineChars="200" w:firstLine="651"/>
        <w:jc w:val="both"/>
        <w:rPr>
          <w:rFonts w:ascii="仿宋_GB2312" w:eastAsia="仿宋_GB2312" w:hAnsiTheme="minorEastAsia"/>
          <w:color w:val="000000" w:themeColor="text1"/>
          <w:sz w:val="32"/>
          <w:szCs w:val="32"/>
        </w:rPr>
      </w:pPr>
      <w:r w:rsidRPr="009A64D0">
        <w:rPr>
          <w:rFonts w:ascii="仿宋_GB2312" w:eastAsia="仿宋_GB2312" w:hAnsiTheme="minorEastAsia" w:hint="eastAsia"/>
          <w:color w:val="000000" w:themeColor="text1"/>
          <w:sz w:val="32"/>
          <w:szCs w:val="32"/>
        </w:rPr>
        <w:t>3.学科的建设规划和改革方案对重点学科建设有较好的支撑和保障作用。</w:t>
      </w:r>
    </w:p>
    <w:p w:rsidR="009A64D0" w:rsidRPr="00795962" w:rsidRDefault="009A64D0" w:rsidP="00291C20">
      <w:pPr>
        <w:widowControl w:val="0"/>
        <w:spacing w:line="520" w:lineRule="exact"/>
        <w:jc w:val="center"/>
        <w:rPr>
          <w:rFonts w:ascii="黑体" w:eastAsia="黑体" w:hAnsi="黑体" w:cs="Tahoma"/>
          <w:color w:val="000000"/>
          <w:sz w:val="32"/>
          <w:szCs w:val="32"/>
        </w:rPr>
      </w:pPr>
      <w:r w:rsidRPr="00795962">
        <w:rPr>
          <w:rFonts w:ascii="黑体" w:eastAsia="黑体" w:hAnsi="黑体" w:cs="Tahoma" w:hint="eastAsia"/>
          <w:color w:val="000000"/>
          <w:sz w:val="32"/>
          <w:szCs w:val="32"/>
        </w:rPr>
        <w:t>第七章  重点学科的建设与管理</w:t>
      </w:r>
    </w:p>
    <w:p w:rsidR="009A64D0" w:rsidRPr="009A64D0" w:rsidRDefault="00795962" w:rsidP="00291C20">
      <w:pPr>
        <w:pStyle w:val="a9"/>
        <w:widowControl w:val="0"/>
        <w:numPr>
          <w:ilvl w:val="2"/>
          <w:numId w:val="45"/>
        </w:numPr>
        <w:spacing w:line="520" w:lineRule="exact"/>
        <w:ind w:firstLine="709"/>
        <w:contextualSpacing w:val="0"/>
        <w:jc w:val="both"/>
        <w:rPr>
          <w:rFonts w:ascii="仿宋_GB2312" w:eastAsia="仿宋_GB2312" w:hAnsi="Verdana" w:cs="Tahoma"/>
          <w:color w:val="000000"/>
          <w:sz w:val="32"/>
          <w:szCs w:val="32"/>
        </w:rPr>
      </w:pPr>
      <w:r>
        <w:rPr>
          <w:rFonts w:ascii="仿宋_GB2312" w:eastAsia="仿宋_GB2312" w:hAnsi="Verdana" w:cs="Tahoma"/>
          <w:color w:val="000000"/>
          <w:sz w:val="32"/>
          <w:szCs w:val="32"/>
        </w:rPr>
        <w:t xml:space="preserve"> </w:t>
      </w:r>
      <w:r w:rsidR="009A64D0" w:rsidRPr="009A64D0">
        <w:rPr>
          <w:rFonts w:ascii="仿宋_GB2312" w:eastAsia="仿宋_GB2312" w:hAnsi="Verdana" w:cs="Tahoma" w:hint="eastAsia"/>
          <w:color w:val="000000"/>
          <w:sz w:val="32"/>
          <w:szCs w:val="32"/>
        </w:rPr>
        <w:t xml:space="preserve"> </w:t>
      </w:r>
      <w:r w:rsidR="0010091A">
        <w:rPr>
          <w:rFonts w:ascii="仿宋_GB2312" w:eastAsia="仿宋_GB2312" w:hAnsi="Verdana" w:cs="Tahoma" w:hint="eastAsia"/>
          <w:color w:val="000000"/>
          <w:sz w:val="32"/>
          <w:szCs w:val="32"/>
        </w:rPr>
        <w:t>重点学科的建设与管理采取学院、二级教学单位、学科点三级</w:t>
      </w:r>
      <w:r w:rsidR="009A64D0" w:rsidRPr="009A64D0">
        <w:rPr>
          <w:rFonts w:ascii="仿宋_GB2312" w:eastAsia="仿宋_GB2312" w:hAnsi="Verdana" w:cs="Tahoma" w:hint="eastAsia"/>
          <w:color w:val="000000"/>
          <w:sz w:val="32"/>
          <w:szCs w:val="32"/>
        </w:rPr>
        <w:t>项目管理模式。</w:t>
      </w:r>
    </w:p>
    <w:p w:rsidR="009A64D0" w:rsidRPr="00031FA9" w:rsidRDefault="009A64D0" w:rsidP="00291C20">
      <w:pPr>
        <w:pStyle w:val="a9"/>
        <w:widowControl w:val="0"/>
        <w:numPr>
          <w:ilvl w:val="2"/>
          <w:numId w:val="45"/>
        </w:numPr>
        <w:spacing w:line="520" w:lineRule="exact"/>
        <w:ind w:firstLine="709"/>
        <w:contextualSpacing w:val="0"/>
        <w:jc w:val="both"/>
        <w:rPr>
          <w:rFonts w:ascii="仿宋_GB2312" w:eastAsia="仿宋_GB2312" w:hAnsi="Verdana" w:cs="Tahoma"/>
          <w:color w:val="000000"/>
          <w:sz w:val="32"/>
          <w:szCs w:val="32"/>
        </w:rPr>
      </w:pPr>
      <w:r w:rsidRPr="009A64D0">
        <w:rPr>
          <w:rFonts w:ascii="仿宋_GB2312" w:eastAsia="仿宋_GB2312" w:hAnsi="Verdana" w:cs="Tahoma" w:hint="eastAsia"/>
          <w:color w:val="000000"/>
          <w:sz w:val="32"/>
          <w:szCs w:val="32"/>
        </w:rPr>
        <w:t xml:space="preserve"> </w:t>
      </w:r>
      <w:r w:rsidR="00795962">
        <w:rPr>
          <w:rFonts w:ascii="仿宋_GB2312" w:eastAsia="仿宋_GB2312" w:hAnsi="Verdana" w:cs="Tahoma"/>
          <w:color w:val="000000"/>
          <w:sz w:val="32"/>
          <w:szCs w:val="32"/>
        </w:rPr>
        <w:t xml:space="preserve"> </w:t>
      </w:r>
      <w:r w:rsidRPr="009A64D0">
        <w:rPr>
          <w:rFonts w:ascii="仿宋_GB2312" w:eastAsia="仿宋_GB2312" w:hAnsi="Verdana" w:cs="Tahoma" w:hint="eastAsia"/>
          <w:color w:val="000000"/>
          <w:sz w:val="32"/>
          <w:szCs w:val="32"/>
        </w:rPr>
        <w:t>研发处负责做好重点学科的建设与管理工作，研发处是重点学科建设项目主管部门，是项目资金管理的责任主体，</w:t>
      </w:r>
      <w:r w:rsidRPr="00031FA9">
        <w:rPr>
          <w:rFonts w:ascii="仿宋_GB2312" w:eastAsia="仿宋_GB2312" w:hAnsi="Verdana" w:cs="Tahoma" w:hint="eastAsia"/>
          <w:color w:val="000000"/>
          <w:sz w:val="32"/>
          <w:szCs w:val="32"/>
        </w:rPr>
        <w:t>主要工作职责：</w:t>
      </w:r>
    </w:p>
    <w:p w:rsidR="009A64D0" w:rsidRPr="00031FA9" w:rsidRDefault="009A64D0" w:rsidP="00291C20">
      <w:pPr>
        <w:widowControl w:val="0"/>
        <w:spacing w:line="520" w:lineRule="exact"/>
        <w:ind w:firstLineChars="200" w:firstLine="651"/>
        <w:jc w:val="both"/>
        <w:rPr>
          <w:rFonts w:ascii="仿宋_GB2312" w:eastAsia="仿宋_GB2312" w:hAnsi="Verdana" w:cs="Tahoma"/>
          <w:color w:val="000000"/>
          <w:sz w:val="32"/>
          <w:szCs w:val="32"/>
        </w:rPr>
      </w:pPr>
      <w:r w:rsidRPr="00031FA9">
        <w:rPr>
          <w:rFonts w:ascii="仿宋_GB2312" w:eastAsia="仿宋_GB2312" w:hAnsi="Verdana" w:cs="Tahoma" w:hint="eastAsia"/>
          <w:color w:val="000000"/>
          <w:sz w:val="32"/>
          <w:szCs w:val="32"/>
        </w:rPr>
        <w:t>（一）负责项目的宏观管理与监督，负责制订《东莞理工学院城市学院“十三五”学科建设发展规划》</w:t>
      </w:r>
      <w:r w:rsidR="0010091A" w:rsidRPr="00031FA9">
        <w:rPr>
          <w:rFonts w:ascii="仿宋_GB2312" w:eastAsia="仿宋_GB2312" w:hAnsi="Verdana" w:cs="Tahoma" w:hint="eastAsia"/>
          <w:color w:val="000000"/>
          <w:sz w:val="32"/>
          <w:szCs w:val="32"/>
        </w:rPr>
        <w:t>，</w:t>
      </w:r>
      <w:r w:rsidRPr="00031FA9">
        <w:rPr>
          <w:rFonts w:ascii="仿宋_GB2312" w:eastAsia="仿宋_GB2312" w:hAnsi="Verdana" w:cs="Tahoma" w:hint="eastAsia"/>
          <w:color w:val="000000"/>
          <w:sz w:val="32"/>
          <w:szCs w:val="32"/>
        </w:rPr>
        <w:t>审议、制定有关管理办法。</w:t>
      </w:r>
    </w:p>
    <w:p w:rsidR="009A64D0" w:rsidRPr="00031FA9" w:rsidRDefault="009A64D0" w:rsidP="00291C20">
      <w:pPr>
        <w:widowControl w:val="0"/>
        <w:spacing w:line="520" w:lineRule="exact"/>
        <w:ind w:firstLineChars="200" w:firstLine="651"/>
        <w:jc w:val="both"/>
        <w:rPr>
          <w:rFonts w:ascii="仿宋_GB2312" w:eastAsia="仿宋_GB2312" w:hAnsi="Verdana" w:cs="Tahoma"/>
          <w:color w:val="000000"/>
          <w:sz w:val="32"/>
          <w:szCs w:val="32"/>
        </w:rPr>
      </w:pPr>
      <w:r w:rsidRPr="00031FA9">
        <w:rPr>
          <w:rFonts w:ascii="仿宋_GB2312" w:eastAsia="仿宋_GB2312" w:hAnsi="Verdana" w:cs="Tahoma" w:hint="eastAsia"/>
          <w:color w:val="000000"/>
          <w:sz w:val="32"/>
          <w:szCs w:val="32"/>
        </w:rPr>
        <w:t>（二）负责制定相关标准及配套表格（《优势重点学科申请表</w:t>
      </w:r>
      <w:r w:rsidR="00795962" w:rsidRPr="00031FA9">
        <w:rPr>
          <w:rFonts w:ascii="仿宋_GB2312" w:eastAsia="仿宋_GB2312" w:hAnsi="Verdana" w:cs="Tahoma" w:hint="eastAsia"/>
          <w:color w:val="000000"/>
          <w:sz w:val="32"/>
          <w:szCs w:val="32"/>
        </w:rPr>
        <w:t>》</w:t>
      </w:r>
      <w:r w:rsidRPr="00031FA9">
        <w:rPr>
          <w:rFonts w:ascii="仿宋_GB2312" w:eastAsia="仿宋_GB2312" w:hAnsi="Verdana" w:cs="Tahoma" w:hint="eastAsia"/>
          <w:color w:val="000000"/>
          <w:sz w:val="32"/>
          <w:szCs w:val="32"/>
        </w:rPr>
        <w:t>《特色重点学科申请书》《重点学科建设任务书》《重点学科建设考核表》</w:t>
      </w:r>
      <w:r w:rsidRPr="00031FA9">
        <w:rPr>
          <w:rFonts w:ascii="仿宋_GB2312" w:eastAsia="仿宋_GB2312" w:hint="eastAsia"/>
          <w:color w:val="000000"/>
          <w:sz w:val="32"/>
          <w:szCs w:val="32"/>
        </w:rPr>
        <w:t>《重点学科建设评估指标体系》</w:t>
      </w:r>
      <w:r w:rsidRPr="00031FA9">
        <w:rPr>
          <w:rFonts w:ascii="仿宋_GB2312" w:eastAsia="仿宋_GB2312" w:hAnsi="Verdana" w:cs="Tahoma" w:hint="eastAsia"/>
          <w:color w:val="000000"/>
          <w:sz w:val="32"/>
          <w:szCs w:val="32"/>
        </w:rPr>
        <w:t>《重点学科建设结项验收申请书》等），并组织项目的立项和审批、中期检查及评估、</w:t>
      </w:r>
      <w:proofErr w:type="gramStart"/>
      <w:r w:rsidRPr="00031FA9">
        <w:rPr>
          <w:rFonts w:ascii="仿宋_GB2312" w:eastAsia="仿宋_GB2312" w:hAnsi="Verdana" w:cs="Tahoma" w:hint="eastAsia"/>
          <w:color w:val="000000"/>
          <w:sz w:val="32"/>
          <w:szCs w:val="32"/>
        </w:rPr>
        <w:t>结项验收</w:t>
      </w:r>
      <w:proofErr w:type="gramEnd"/>
      <w:r w:rsidRPr="00031FA9">
        <w:rPr>
          <w:rFonts w:ascii="仿宋_GB2312" w:eastAsia="仿宋_GB2312" w:hAnsi="Verdana" w:cs="Tahoma" w:hint="eastAsia"/>
          <w:color w:val="000000"/>
          <w:sz w:val="32"/>
          <w:szCs w:val="32"/>
        </w:rPr>
        <w:t>及评审。</w:t>
      </w:r>
    </w:p>
    <w:p w:rsidR="009A64D0" w:rsidRPr="009A64D0" w:rsidRDefault="009A64D0" w:rsidP="00291C20">
      <w:pPr>
        <w:widowControl w:val="0"/>
        <w:spacing w:line="520" w:lineRule="exact"/>
        <w:ind w:firstLineChars="200" w:firstLine="651"/>
        <w:jc w:val="both"/>
        <w:rPr>
          <w:rFonts w:ascii="仿宋_GB2312" w:eastAsia="仿宋_GB2312"/>
          <w:color w:val="000000"/>
          <w:sz w:val="32"/>
          <w:szCs w:val="32"/>
        </w:rPr>
      </w:pPr>
      <w:r w:rsidRPr="00031FA9">
        <w:rPr>
          <w:rFonts w:ascii="仿宋_GB2312" w:eastAsia="仿宋_GB2312" w:hAnsi="Verdana" w:cs="Tahoma" w:hint="eastAsia"/>
          <w:color w:val="000000"/>
          <w:sz w:val="32"/>
          <w:szCs w:val="32"/>
        </w:rPr>
        <w:t>（三）负责制定学</w:t>
      </w:r>
      <w:r w:rsidRPr="009A64D0">
        <w:rPr>
          <w:rFonts w:ascii="仿宋_GB2312" w:eastAsia="仿宋_GB2312" w:hAnsi="Verdana" w:cs="Tahoma" w:hint="eastAsia"/>
          <w:color w:val="000000"/>
          <w:sz w:val="32"/>
          <w:szCs w:val="32"/>
        </w:rPr>
        <w:t>院《重点学科带头人</w:t>
      </w:r>
      <w:r w:rsidR="00D204EF">
        <w:rPr>
          <w:rFonts w:ascii="仿宋_GB2312" w:eastAsia="仿宋_GB2312" w:hAnsi="Verdana" w:cs="Tahoma" w:hint="eastAsia"/>
          <w:color w:val="000000"/>
          <w:sz w:val="32"/>
          <w:szCs w:val="32"/>
        </w:rPr>
        <w:t>选拔及管理办法</w:t>
      </w:r>
      <w:r w:rsidRPr="009A64D0">
        <w:rPr>
          <w:rFonts w:ascii="仿宋_GB2312" w:eastAsia="仿宋_GB2312" w:hAnsi="Verdana" w:cs="Tahoma" w:hint="eastAsia"/>
          <w:color w:val="000000"/>
          <w:sz w:val="32"/>
          <w:szCs w:val="32"/>
        </w:rPr>
        <w:t>》、《重点学科带头人聘用协议书》等配套文件</w:t>
      </w:r>
      <w:r w:rsidRPr="009A64D0">
        <w:rPr>
          <w:rFonts w:ascii="仿宋_GB2312" w:eastAsia="仿宋_GB2312" w:hint="eastAsia"/>
          <w:color w:val="000000"/>
          <w:sz w:val="32"/>
          <w:szCs w:val="32"/>
        </w:rPr>
        <w:t>，并</w:t>
      </w:r>
      <w:r w:rsidRPr="009A64D0">
        <w:rPr>
          <w:rFonts w:ascii="仿宋_GB2312" w:eastAsia="仿宋_GB2312" w:hAnsi="Verdana" w:cs="Tahoma" w:hint="eastAsia"/>
          <w:color w:val="000000"/>
          <w:sz w:val="32"/>
          <w:szCs w:val="32"/>
        </w:rPr>
        <w:t>建立健全项目绩效考评机制。</w:t>
      </w:r>
    </w:p>
    <w:p w:rsidR="009A64D0" w:rsidRPr="00031FA9" w:rsidRDefault="009A64D0" w:rsidP="00291C20">
      <w:pPr>
        <w:pStyle w:val="a9"/>
        <w:widowControl w:val="0"/>
        <w:numPr>
          <w:ilvl w:val="2"/>
          <w:numId w:val="45"/>
        </w:numPr>
        <w:spacing w:line="520" w:lineRule="exact"/>
        <w:ind w:firstLine="709"/>
        <w:contextualSpacing w:val="0"/>
        <w:jc w:val="both"/>
        <w:rPr>
          <w:rFonts w:ascii="仿宋_GB2312" w:eastAsia="仿宋_GB2312" w:hAnsi="Verdana" w:cs="Tahoma"/>
          <w:color w:val="000000"/>
          <w:sz w:val="32"/>
          <w:szCs w:val="32"/>
        </w:rPr>
      </w:pPr>
      <w:r w:rsidRPr="009A64D0">
        <w:rPr>
          <w:rFonts w:ascii="仿宋_GB2312" w:eastAsia="仿宋_GB2312" w:hAnsi="Verdana" w:cs="Tahoma" w:hint="eastAsia"/>
          <w:color w:val="000000"/>
          <w:sz w:val="32"/>
          <w:szCs w:val="32"/>
        </w:rPr>
        <w:t xml:space="preserve"> </w:t>
      </w:r>
      <w:r w:rsidR="00795962">
        <w:rPr>
          <w:rFonts w:ascii="仿宋_GB2312" w:eastAsia="仿宋_GB2312" w:hAnsi="Verdana" w:cs="Tahoma"/>
          <w:color w:val="000000"/>
          <w:sz w:val="32"/>
          <w:szCs w:val="32"/>
        </w:rPr>
        <w:t xml:space="preserve"> </w:t>
      </w:r>
      <w:r w:rsidRPr="009A64D0">
        <w:rPr>
          <w:rFonts w:ascii="仿宋_GB2312" w:eastAsia="仿宋_GB2312" w:hAnsi="Verdana" w:cs="Tahoma" w:hint="eastAsia"/>
          <w:color w:val="000000"/>
          <w:sz w:val="32"/>
          <w:szCs w:val="32"/>
        </w:rPr>
        <w:t>二级教学单位是重点学科建设项目责任单位（若是联合申报，</w:t>
      </w:r>
      <w:r w:rsidR="00795962">
        <w:rPr>
          <w:rFonts w:ascii="仿宋_GB2312" w:eastAsia="仿宋_GB2312" w:hAnsi="Verdana" w:cs="Tahoma" w:hint="eastAsia"/>
          <w:color w:val="000000"/>
          <w:sz w:val="32"/>
          <w:szCs w:val="32"/>
        </w:rPr>
        <w:t>需申报单位</w:t>
      </w:r>
      <w:r w:rsidRPr="009A64D0">
        <w:rPr>
          <w:rFonts w:ascii="仿宋_GB2312" w:eastAsia="仿宋_GB2312" w:hAnsi="Verdana" w:cs="Tahoma" w:hint="eastAsia"/>
          <w:color w:val="000000"/>
          <w:sz w:val="32"/>
          <w:szCs w:val="32"/>
        </w:rPr>
        <w:t>自行确定重点学科建设第一项目责任</w:t>
      </w:r>
      <w:r w:rsidRPr="00031FA9">
        <w:rPr>
          <w:rFonts w:ascii="仿宋_GB2312" w:eastAsia="仿宋_GB2312" w:hAnsi="Verdana" w:cs="Tahoma" w:hint="eastAsia"/>
          <w:color w:val="000000"/>
          <w:sz w:val="32"/>
          <w:szCs w:val="32"/>
        </w:rPr>
        <w:t>单位），是项目资金使用的责任主体，主要工作职责：</w:t>
      </w:r>
    </w:p>
    <w:p w:rsidR="009A64D0" w:rsidRPr="00031FA9" w:rsidRDefault="009A64D0" w:rsidP="00291C20">
      <w:pPr>
        <w:widowControl w:val="0"/>
        <w:spacing w:line="520" w:lineRule="exact"/>
        <w:ind w:firstLineChars="200" w:firstLine="651"/>
        <w:jc w:val="both"/>
        <w:rPr>
          <w:rFonts w:ascii="仿宋_GB2312" w:eastAsia="仿宋_GB2312" w:hAnsi="Verdana" w:cs="Tahoma"/>
          <w:color w:val="000000"/>
          <w:sz w:val="32"/>
          <w:szCs w:val="32"/>
        </w:rPr>
      </w:pPr>
      <w:r w:rsidRPr="00031FA9">
        <w:rPr>
          <w:rFonts w:ascii="仿宋_GB2312" w:eastAsia="仿宋_GB2312" w:hAnsi="Verdana" w:cs="Tahoma" w:hint="eastAsia"/>
          <w:color w:val="000000"/>
          <w:sz w:val="32"/>
          <w:szCs w:val="32"/>
        </w:rPr>
        <w:t>（一）负责确定本单位的学科建设发展目标和任务，组织人员填报申请书和任务书。</w:t>
      </w:r>
    </w:p>
    <w:p w:rsidR="009A64D0" w:rsidRPr="00031FA9" w:rsidRDefault="009A64D0" w:rsidP="00291C20">
      <w:pPr>
        <w:widowControl w:val="0"/>
        <w:spacing w:line="520" w:lineRule="exact"/>
        <w:ind w:firstLineChars="200" w:firstLine="651"/>
        <w:jc w:val="both"/>
        <w:rPr>
          <w:rFonts w:ascii="仿宋_GB2312" w:eastAsia="仿宋_GB2312" w:hAnsi="Verdana" w:cs="Tahoma"/>
          <w:color w:val="000000"/>
          <w:sz w:val="32"/>
          <w:szCs w:val="32"/>
        </w:rPr>
      </w:pPr>
      <w:r w:rsidRPr="00031FA9">
        <w:rPr>
          <w:rFonts w:ascii="仿宋_GB2312" w:eastAsia="仿宋_GB2312" w:hAnsi="Verdana" w:cs="Tahoma" w:hint="eastAsia"/>
          <w:color w:val="000000"/>
          <w:sz w:val="32"/>
          <w:szCs w:val="32"/>
        </w:rPr>
        <w:t>（二）负责协助研发处做好项目的日常管理与监督。</w:t>
      </w:r>
    </w:p>
    <w:p w:rsidR="009A64D0" w:rsidRPr="009A64D0" w:rsidRDefault="009A64D0" w:rsidP="00291C20">
      <w:pPr>
        <w:widowControl w:val="0"/>
        <w:spacing w:line="520" w:lineRule="exact"/>
        <w:ind w:firstLineChars="200" w:firstLine="651"/>
        <w:jc w:val="both"/>
        <w:rPr>
          <w:rFonts w:ascii="仿宋_GB2312" w:eastAsia="仿宋_GB2312" w:hAnsi="Verdana" w:cs="Tahoma"/>
          <w:color w:val="000000"/>
          <w:sz w:val="32"/>
          <w:szCs w:val="32"/>
        </w:rPr>
      </w:pPr>
      <w:r w:rsidRPr="00031FA9">
        <w:rPr>
          <w:rFonts w:ascii="仿宋_GB2312" w:eastAsia="仿宋_GB2312" w:hAnsi="Verdana" w:cs="Tahoma" w:hint="eastAsia"/>
          <w:color w:val="000000"/>
          <w:sz w:val="32"/>
          <w:szCs w:val="32"/>
        </w:rPr>
        <w:t>（三）负责</w:t>
      </w:r>
      <w:r w:rsidRPr="009A64D0">
        <w:rPr>
          <w:rFonts w:ascii="仿宋_GB2312" w:eastAsia="仿宋_GB2312" w:hAnsi="Verdana" w:cs="Tahoma" w:hint="eastAsia"/>
          <w:color w:val="000000"/>
          <w:sz w:val="32"/>
          <w:szCs w:val="32"/>
        </w:rPr>
        <w:t>定期检查项目建设情况和经费使用情况，并报研发处备案。</w:t>
      </w:r>
    </w:p>
    <w:p w:rsidR="009A64D0" w:rsidRPr="009A64D0" w:rsidRDefault="009A64D0" w:rsidP="00291C20">
      <w:pPr>
        <w:pStyle w:val="a9"/>
        <w:widowControl w:val="0"/>
        <w:numPr>
          <w:ilvl w:val="2"/>
          <w:numId w:val="45"/>
        </w:numPr>
        <w:spacing w:line="520" w:lineRule="exact"/>
        <w:ind w:firstLine="709"/>
        <w:contextualSpacing w:val="0"/>
        <w:jc w:val="both"/>
        <w:rPr>
          <w:rFonts w:ascii="仿宋_GB2312" w:eastAsia="仿宋_GB2312" w:hAnsi="Verdana" w:cs="Tahoma"/>
          <w:color w:val="000000"/>
          <w:sz w:val="32"/>
          <w:szCs w:val="32"/>
        </w:rPr>
      </w:pPr>
      <w:r w:rsidRPr="009A64D0">
        <w:rPr>
          <w:rFonts w:ascii="仿宋_GB2312" w:eastAsia="仿宋_GB2312" w:hAnsi="Verdana" w:cs="Tahoma" w:hint="eastAsia"/>
          <w:color w:val="000000"/>
          <w:sz w:val="32"/>
          <w:szCs w:val="32"/>
        </w:rPr>
        <w:t xml:space="preserve"> </w:t>
      </w:r>
      <w:r w:rsidR="00795962">
        <w:rPr>
          <w:rFonts w:ascii="仿宋_GB2312" w:eastAsia="仿宋_GB2312" w:hAnsi="Verdana" w:cs="Tahoma"/>
          <w:color w:val="000000"/>
          <w:sz w:val="32"/>
          <w:szCs w:val="32"/>
        </w:rPr>
        <w:t xml:space="preserve"> </w:t>
      </w:r>
      <w:r w:rsidRPr="009A64D0">
        <w:rPr>
          <w:rFonts w:ascii="仿宋_GB2312" w:eastAsia="仿宋_GB2312" w:hAnsi="Verdana" w:cs="Tahoma" w:hint="eastAsia"/>
          <w:color w:val="000000"/>
          <w:sz w:val="32"/>
          <w:szCs w:val="32"/>
        </w:rPr>
        <w:t>学科点实行项目负责</w:t>
      </w:r>
      <w:proofErr w:type="gramStart"/>
      <w:r w:rsidRPr="009A64D0">
        <w:rPr>
          <w:rFonts w:ascii="仿宋_GB2312" w:eastAsia="仿宋_GB2312" w:hAnsi="Verdana" w:cs="Tahoma" w:hint="eastAsia"/>
          <w:color w:val="000000"/>
          <w:sz w:val="32"/>
          <w:szCs w:val="32"/>
        </w:rPr>
        <w:t>人制</w:t>
      </w:r>
      <w:proofErr w:type="gramEnd"/>
      <w:r w:rsidRPr="009A64D0">
        <w:rPr>
          <w:rFonts w:ascii="仿宋_GB2312" w:eastAsia="仿宋_GB2312" w:hAnsi="Verdana" w:cs="Tahoma" w:hint="eastAsia"/>
          <w:color w:val="000000"/>
          <w:sz w:val="32"/>
          <w:szCs w:val="32"/>
        </w:rPr>
        <w:t>，学科带头人为项目负责人，是项目资金使用的直接责任人，对资金使用的合</w:t>
      </w:r>
      <w:proofErr w:type="gramStart"/>
      <w:r w:rsidRPr="009A64D0">
        <w:rPr>
          <w:rFonts w:ascii="仿宋_GB2312" w:eastAsia="仿宋_GB2312" w:hAnsi="Verdana" w:cs="Tahoma" w:hint="eastAsia"/>
          <w:color w:val="000000"/>
          <w:sz w:val="32"/>
          <w:szCs w:val="32"/>
        </w:rPr>
        <w:t>规</w:t>
      </w:r>
      <w:proofErr w:type="gramEnd"/>
      <w:r w:rsidRPr="009A64D0">
        <w:rPr>
          <w:rFonts w:ascii="仿宋_GB2312" w:eastAsia="仿宋_GB2312" w:hAnsi="Verdana" w:cs="Tahoma" w:hint="eastAsia"/>
          <w:color w:val="000000"/>
          <w:sz w:val="32"/>
          <w:szCs w:val="32"/>
        </w:rPr>
        <w:t>性、合理性、真实性和相关性承担法律责任，主要工作职责：</w:t>
      </w:r>
    </w:p>
    <w:p w:rsidR="009A64D0" w:rsidRPr="009A64D0" w:rsidRDefault="009A64D0" w:rsidP="00291C20">
      <w:pPr>
        <w:widowControl w:val="0"/>
        <w:spacing w:line="520" w:lineRule="exact"/>
        <w:ind w:firstLineChars="200" w:firstLine="651"/>
        <w:jc w:val="both"/>
        <w:rPr>
          <w:rFonts w:ascii="仿宋_GB2312" w:eastAsia="仿宋_GB2312" w:hAnsi="Verdana" w:cs="Tahoma"/>
          <w:color w:val="000000"/>
          <w:sz w:val="32"/>
          <w:szCs w:val="32"/>
        </w:rPr>
      </w:pPr>
      <w:r w:rsidRPr="00795962">
        <w:rPr>
          <w:rFonts w:ascii="楷体_GB2312" w:eastAsia="楷体_GB2312" w:hAnsi="Verdana" w:cs="Tahoma" w:hint="eastAsia"/>
          <w:color w:val="000000"/>
          <w:sz w:val="32"/>
          <w:szCs w:val="32"/>
        </w:rPr>
        <w:t>（一）</w:t>
      </w:r>
      <w:r w:rsidRPr="009A64D0">
        <w:rPr>
          <w:rFonts w:ascii="仿宋_GB2312" w:eastAsia="仿宋_GB2312" w:hAnsi="Verdana" w:cs="Tahoma" w:hint="eastAsia"/>
          <w:color w:val="000000"/>
          <w:sz w:val="32"/>
          <w:szCs w:val="32"/>
        </w:rPr>
        <w:t>负责填报《东莞理工学院城市学院重点学科建设任务书》（附件</w:t>
      </w:r>
      <w:r w:rsidRPr="009A64D0">
        <w:rPr>
          <w:rFonts w:ascii="仿宋_GB2312" w:eastAsia="仿宋_GB2312" w:hint="eastAsia"/>
          <w:color w:val="000000"/>
          <w:sz w:val="32"/>
          <w:szCs w:val="32"/>
        </w:rPr>
        <w:t>3</w:t>
      </w:r>
      <w:r w:rsidRPr="009A64D0">
        <w:rPr>
          <w:rFonts w:ascii="仿宋_GB2312" w:eastAsia="仿宋_GB2312" w:hAnsi="Verdana" w:cs="Tahoma" w:hint="eastAsia"/>
          <w:color w:val="000000"/>
          <w:sz w:val="32"/>
          <w:szCs w:val="32"/>
        </w:rPr>
        <w:t>），并组织实施。</w:t>
      </w:r>
    </w:p>
    <w:p w:rsidR="009A64D0" w:rsidRPr="009A64D0" w:rsidRDefault="009A64D0" w:rsidP="00291C20">
      <w:pPr>
        <w:widowControl w:val="0"/>
        <w:spacing w:line="520" w:lineRule="exact"/>
        <w:ind w:firstLineChars="200" w:firstLine="651"/>
        <w:jc w:val="both"/>
        <w:rPr>
          <w:rFonts w:ascii="仿宋_GB2312" w:eastAsia="仿宋_GB2312" w:hAnsi="Verdana" w:cs="Tahoma"/>
          <w:color w:val="000000"/>
          <w:sz w:val="32"/>
          <w:szCs w:val="32"/>
        </w:rPr>
      </w:pPr>
      <w:r w:rsidRPr="00795962">
        <w:rPr>
          <w:rFonts w:ascii="楷体_GB2312" w:eastAsia="楷体_GB2312" w:hAnsi="Verdana" w:cs="Tahoma" w:hint="eastAsia"/>
          <w:color w:val="000000"/>
          <w:sz w:val="32"/>
          <w:szCs w:val="32"/>
        </w:rPr>
        <w:t>（二）</w:t>
      </w:r>
      <w:r w:rsidRPr="009A64D0">
        <w:rPr>
          <w:rFonts w:ascii="仿宋_GB2312" w:eastAsia="仿宋_GB2312" w:hAnsi="Verdana" w:cs="Tahoma" w:hint="eastAsia"/>
          <w:color w:val="000000"/>
          <w:sz w:val="32"/>
          <w:szCs w:val="32"/>
        </w:rPr>
        <w:t>负责填报学院《重点学科建设考核表》《重点学科建设结项验收申请书》，并接受上级有关各部门的检查与监督。</w:t>
      </w:r>
    </w:p>
    <w:p w:rsidR="009A64D0" w:rsidRPr="009A64D0" w:rsidRDefault="009A64D0" w:rsidP="00291C20">
      <w:pPr>
        <w:widowControl w:val="0"/>
        <w:spacing w:line="520" w:lineRule="exact"/>
        <w:ind w:firstLineChars="200" w:firstLine="651"/>
        <w:jc w:val="both"/>
        <w:rPr>
          <w:rFonts w:ascii="仿宋_GB2312" w:eastAsia="仿宋_GB2312" w:hAnsi="Verdana" w:cs="Tahoma"/>
          <w:color w:val="000000"/>
          <w:sz w:val="32"/>
          <w:szCs w:val="32"/>
        </w:rPr>
      </w:pPr>
      <w:r w:rsidRPr="00795962">
        <w:rPr>
          <w:rFonts w:ascii="楷体_GB2312" w:eastAsia="楷体_GB2312" w:hAnsi="Verdana" w:cs="Tahoma" w:hint="eastAsia"/>
          <w:color w:val="000000"/>
          <w:sz w:val="32"/>
          <w:szCs w:val="32"/>
        </w:rPr>
        <w:t>（三）</w:t>
      </w:r>
      <w:r w:rsidRPr="009A64D0">
        <w:rPr>
          <w:rFonts w:ascii="仿宋_GB2312" w:eastAsia="仿宋_GB2312" w:hAnsi="Verdana" w:cs="Tahoma" w:hint="eastAsia"/>
          <w:color w:val="000000"/>
          <w:sz w:val="32"/>
          <w:szCs w:val="32"/>
        </w:rPr>
        <w:t>负责依法据实编制项目预算和决算，并按照项目批复预算、计划书和相关管理制度使用资金。</w:t>
      </w:r>
    </w:p>
    <w:p w:rsidR="009A64D0" w:rsidRPr="009A64D0" w:rsidRDefault="009A64D0" w:rsidP="00291C20">
      <w:pPr>
        <w:pStyle w:val="a9"/>
        <w:widowControl w:val="0"/>
        <w:numPr>
          <w:ilvl w:val="2"/>
          <w:numId w:val="45"/>
        </w:numPr>
        <w:spacing w:line="520" w:lineRule="exact"/>
        <w:contextualSpacing w:val="0"/>
        <w:jc w:val="both"/>
        <w:rPr>
          <w:rFonts w:ascii="仿宋_GB2312" w:eastAsia="仿宋_GB2312" w:hAnsi="Verdana" w:cs="Tahoma"/>
          <w:color w:val="000000"/>
          <w:sz w:val="32"/>
          <w:szCs w:val="32"/>
        </w:rPr>
      </w:pPr>
      <w:r w:rsidRPr="009A64D0">
        <w:rPr>
          <w:rFonts w:ascii="仿宋_GB2312" w:eastAsia="仿宋_GB2312" w:hAnsi="Verdana" w:cs="Tahoma" w:hint="eastAsia"/>
          <w:color w:val="000000"/>
          <w:sz w:val="32"/>
          <w:szCs w:val="32"/>
        </w:rPr>
        <w:t xml:space="preserve"> 重点学科经评选确认后，依据《东莞理工学院城市学院重点学科带头人</w:t>
      </w:r>
      <w:r w:rsidR="00D204EF">
        <w:rPr>
          <w:rFonts w:ascii="仿宋_GB2312" w:eastAsia="仿宋_GB2312" w:hAnsi="Verdana" w:cs="Tahoma" w:hint="eastAsia"/>
          <w:color w:val="000000"/>
          <w:sz w:val="32"/>
          <w:szCs w:val="32"/>
        </w:rPr>
        <w:t>选拔及</w:t>
      </w:r>
      <w:r w:rsidRPr="009A64D0">
        <w:rPr>
          <w:rFonts w:ascii="仿宋_GB2312" w:eastAsia="仿宋_GB2312" w:hAnsi="Verdana" w:cs="Tahoma" w:hint="eastAsia"/>
          <w:color w:val="000000"/>
          <w:sz w:val="32"/>
          <w:szCs w:val="32"/>
        </w:rPr>
        <w:t>管理办法》选聘重点学科带头人，由</w:t>
      </w:r>
      <w:r w:rsidR="00795962">
        <w:rPr>
          <w:rFonts w:ascii="仿宋_GB2312" w:eastAsia="仿宋_GB2312" w:hAnsi="Verdana" w:cs="Tahoma" w:hint="eastAsia"/>
          <w:color w:val="000000"/>
          <w:sz w:val="32"/>
          <w:szCs w:val="32"/>
        </w:rPr>
        <w:t>学院</w:t>
      </w:r>
      <w:r w:rsidRPr="009A64D0">
        <w:rPr>
          <w:rFonts w:ascii="仿宋_GB2312" w:eastAsia="仿宋_GB2312" w:hAnsi="Verdana" w:cs="Tahoma" w:hint="eastAsia"/>
          <w:color w:val="000000"/>
          <w:sz w:val="32"/>
          <w:szCs w:val="32"/>
        </w:rPr>
        <w:t>与学科带头人签订学院《重点学科带头人聘用协议书》，确定重点学科建设目标和考核目标。</w:t>
      </w:r>
    </w:p>
    <w:p w:rsidR="009A64D0" w:rsidRPr="009A64D0" w:rsidRDefault="009A64D0" w:rsidP="00291C20">
      <w:pPr>
        <w:pStyle w:val="a9"/>
        <w:widowControl w:val="0"/>
        <w:numPr>
          <w:ilvl w:val="2"/>
          <w:numId w:val="45"/>
        </w:numPr>
        <w:spacing w:line="520" w:lineRule="exact"/>
        <w:ind w:firstLine="709"/>
        <w:contextualSpacing w:val="0"/>
        <w:jc w:val="both"/>
        <w:rPr>
          <w:rFonts w:ascii="仿宋_GB2312" w:eastAsia="仿宋_GB2312" w:hAnsi="Verdana" w:cs="Tahoma"/>
          <w:color w:val="000000"/>
          <w:sz w:val="32"/>
          <w:szCs w:val="32"/>
        </w:rPr>
      </w:pPr>
      <w:r w:rsidRPr="009A64D0">
        <w:rPr>
          <w:rFonts w:ascii="仿宋_GB2312" w:eastAsia="仿宋_GB2312" w:hAnsi="Verdana" w:cs="Tahoma" w:hint="eastAsia"/>
          <w:color w:val="000000"/>
          <w:sz w:val="32"/>
          <w:szCs w:val="32"/>
        </w:rPr>
        <w:t xml:space="preserve"> </w:t>
      </w:r>
      <w:r w:rsidR="00795962">
        <w:rPr>
          <w:rFonts w:ascii="仿宋_GB2312" w:eastAsia="仿宋_GB2312" w:hAnsi="Verdana" w:cs="Tahoma"/>
          <w:color w:val="000000"/>
          <w:sz w:val="32"/>
          <w:szCs w:val="32"/>
        </w:rPr>
        <w:t xml:space="preserve"> </w:t>
      </w:r>
      <w:r w:rsidRPr="009A64D0">
        <w:rPr>
          <w:rFonts w:ascii="仿宋_GB2312" w:eastAsia="仿宋_GB2312" w:hAnsi="Verdana" w:cs="Tahoma" w:hint="eastAsia"/>
          <w:color w:val="000000"/>
          <w:sz w:val="32"/>
          <w:szCs w:val="32"/>
        </w:rPr>
        <w:t>重点学科建设期一般为三年。</w:t>
      </w:r>
    </w:p>
    <w:p w:rsidR="009A64D0" w:rsidRPr="00795962" w:rsidRDefault="009A64D0" w:rsidP="00291C20">
      <w:pPr>
        <w:widowControl w:val="0"/>
        <w:spacing w:line="520" w:lineRule="exact"/>
        <w:jc w:val="center"/>
        <w:rPr>
          <w:rFonts w:ascii="黑体" w:eastAsia="黑体" w:hAnsi="黑体"/>
          <w:bCs/>
          <w:color w:val="000000"/>
          <w:sz w:val="32"/>
          <w:szCs w:val="32"/>
        </w:rPr>
      </w:pPr>
      <w:r w:rsidRPr="00795962">
        <w:rPr>
          <w:rFonts w:ascii="黑体" w:eastAsia="黑体" w:hAnsi="黑体" w:hint="eastAsia"/>
          <w:bCs/>
          <w:color w:val="000000"/>
          <w:sz w:val="32"/>
          <w:szCs w:val="32"/>
        </w:rPr>
        <w:t>第八章  重点学科建设经费管理</w:t>
      </w:r>
    </w:p>
    <w:p w:rsidR="009A64D0" w:rsidRPr="00EA22A2" w:rsidRDefault="00795962" w:rsidP="00EA22A2">
      <w:pPr>
        <w:pStyle w:val="a9"/>
        <w:widowControl w:val="0"/>
        <w:numPr>
          <w:ilvl w:val="2"/>
          <w:numId w:val="45"/>
        </w:numPr>
        <w:spacing w:line="520" w:lineRule="exact"/>
        <w:ind w:firstLine="709"/>
        <w:contextualSpacing w:val="0"/>
        <w:jc w:val="both"/>
        <w:rPr>
          <w:color w:val="646464"/>
          <w:szCs w:val="21"/>
        </w:rPr>
      </w:pPr>
      <w:r>
        <w:rPr>
          <w:rFonts w:ascii="仿宋_GB2312" w:eastAsia="仿宋_GB2312" w:hint="eastAsia"/>
          <w:color w:val="000000"/>
          <w:sz w:val="32"/>
          <w:szCs w:val="32"/>
        </w:rPr>
        <w:t xml:space="preserve">  </w:t>
      </w:r>
      <w:r w:rsidR="00ED6ACA" w:rsidRPr="00ED6ACA">
        <w:rPr>
          <w:rFonts w:ascii="仿宋_GB2312" w:eastAsia="仿宋_GB2312" w:hAnsi="Verdana" w:cs="Tahoma" w:hint="eastAsia"/>
          <w:color w:val="000000"/>
          <w:sz w:val="32"/>
          <w:szCs w:val="32"/>
        </w:rPr>
        <w:t>学院设立重点学科建设专项经费，对立项的重点学科建设项目实行在建设周期内分年度投入的滚动资助制度。</w:t>
      </w:r>
      <w:r w:rsidR="00EA22A2" w:rsidRPr="00EA22A2">
        <w:rPr>
          <w:rFonts w:ascii="仿宋_GB2312" w:eastAsia="仿宋_GB2312" w:hAnsi="Verdana" w:cs="Tahoma" w:hint="eastAsia"/>
          <w:color w:val="000000"/>
          <w:sz w:val="32"/>
          <w:szCs w:val="32"/>
        </w:rPr>
        <w:t>重点学科建设项目经审批获准立项后，学院先期拨付启动资金，在每学年结束前，重点学科所在院、</w:t>
      </w:r>
      <w:proofErr w:type="gramStart"/>
      <w:r w:rsidR="00EA22A2" w:rsidRPr="00EA22A2">
        <w:rPr>
          <w:rFonts w:ascii="仿宋_GB2312" w:eastAsia="仿宋_GB2312" w:hAnsi="Verdana" w:cs="Tahoma" w:hint="eastAsia"/>
          <w:color w:val="000000"/>
          <w:sz w:val="32"/>
          <w:szCs w:val="32"/>
        </w:rPr>
        <w:t>系要根据</w:t>
      </w:r>
      <w:proofErr w:type="gramEnd"/>
      <w:r w:rsidR="00EA22A2" w:rsidRPr="00EA22A2">
        <w:rPr>
          <w:rFonts w:ascii="仿宋_GB2312" w:eastAsia="仿宋_GB2312" w:hAnsi="Verdana" w:cs="Tahoma" w:hint="eastAsia"/>
          <w:color w:val="000000"/>
          <w:sz w:val="32"/>
          <w:szCs w:val="32"/>
        </w:rPr>
        <w:t>项目年度建设目标和具体建设内容在论证的基础上编制年度项目经费预算，并将论证报告及经费</w:t>
      </w:r>
      <w:r w:rsidR="00EA22A2">
        <w:rPr>
          <w:rFonts w:ascii="仿宋_GB2312" w:eastAsia="仿宋_GB2312" w:hAnsi="Verdana" w:cs="Tahoma" w:hint="eastAsia"/>
          <w:color w:val="000000"/>
          <w:sz w:val="32"/>
          <w:szCs w:val="32"/>
        </w:rPr>
        <w:t>使用方案</w:t>
      </w:r>
      <w:proofErr w:type="gramStart"/>
      <w:r w:rsidR="00EA22A2" w:rsidRPr="00EA22A2">
        <w:rPr>
          <w:rFonts w:ascii="仿宋_GB2312" w:eastAsia="仿宋_GB2312" w:hAnsi="Verdana" w:cs="Tahoma" w:hint="eastAsia"/>
          <w:color w:val="000000"/>
          <w:sz w:val="32"/>
          <w:szCs w:val="32"/>
        </w:rPr>
        <w:t>报重点</w:t>
      </w:r>
      <w:proofErr w:type="gramEnd"/>
      <w:r w:rsidR="00EA22A2" w:rsidRPr="00EA22A2">
        <w:rPr>
          <w:rFonts w:ascii="仿宋_GB2312" w:eastAsia="仿宋_GB2312" w:hAnsi="Verdana" w:cs="Tahoma" w:hint="eastAsia"/>
          <w:color w:val="000000"/>
          <w:sz w:val="32"/>
          <w:szCs w:val="32"/>
        </w:rPr>
        <w:t>学科建设办公室，由重点学科建设办公室组织相关部门及专家审核，审核结果由学院核准执行。核准执行的项目年度经费</w:t>
      </w:r>
      <w:r w:rsidR="00EA22A2">
        <w:rPr>
          <w:rFonts w:ascii="仿宋_GB2312" w:eastAsia="仿宋_GB2312" w:hint="eastAsia"/>
          <w:color w:val="000000"/>
          <w:sz w:val="32"/>
          <w:szCs w:val="32"/>
        </w:rPr>
        <w:t>使用方案</w:t>
      </w:r>
      <w:r w:rsidR="00EA22A2" w:rsidRPr="00EA22A2">
        <w:rPr>
          <w:rFonts w:ascii="仿宋_GB2312" w:eastAsia="仿宋_GB2312" w:hAnsi="Verdana" w:cs="Tahoma" w:hint="eastAsia"/>
          <w:color w:val="000000"/>
          <w:sz w:val="32"/>
          <w:szCs w:val="32"/>
        </w:rPr>
        <w:t>报研发处及财务处备案。项目资金具体来源</w:t>
      </w:r>
      <w:r w:rsidR="009A64D0" w:rsidRPr="00EA22A2">
        <w:rPr>
          <w:rFonts w:ascii="仿宋_GB2312" w:eastAsia="仿宋_GB2312" w:hAnsi="Verdana" w:cs="Tahoma" w:hint="eastAsia"/>
          <w:color w:val="000000"/>
          <w:sz w:val="32"/>
          <w:szCs w:val="32"/>
        </w:rPr>
        <w:t>：</w:t>
      </w:r>
    </w:p>
    <w:p w:rsidR="009A64D0" w:rsidRPr="00031FA9" w:rsidRDefault="009A64D0" w:rsidP="00291C20">
      <w:pPr>
        <w:widowControl w:val="0"/>
        <w:spacing w:line="520" w:lineRule="exact"/>
        <w:ind w:firstLineChars="200" w:firstLine="651"/>
        <w:jc w:val="both"/>
        <w:rPr>
          <w:rFonts w:ascii="仿宋_GB2312" w:eastAsia="仿宋_GB2312"/>
          <w:color w:val="000000"/>
          <w:sz w:val="32"/>
          <w:szCs w:val="32"/>
        </w:rPr>
      </w:pPr>
      <w:r w:rsidRPr="00031FA9">
        <w:rPr>
          <w:rFonts w:ascii="仿宋_GB2312" w:eastAsia="仿宋_GB2312" w:hint="eastAsia"/>
          <w:color w:val="000000"/>
          <w:sz w:val="32"/>
          <w:szCs w:val="32"/>
        </w:rPr>
        <w:t>（一）</w:t>
      </w:r>
      <w:r w:rsidRPr="00031FA9">
        <w:rPr>
          <w:rFonts w:ascii="仿宋_GB2312" w:eastAsia="仿宋_GB2312" w:hAnsi="Verdana" w:cs="Tahoma" w:hint="eastAsia"/>
          <w:color w:val="000000"/>
          <w:sz w:val="32"/>
          <w:szCs w:val="32"/>
        </w:rPr>
        <w:t>上级有关部门下达的财政专项建设经费；</w:t>
      </w:r>
    </w:p>
    <w:p w:rsidR="009A64D0" w:rsidRPr="00031FA9" w:rsidRDefault="009A64D0" w:rsidP="00291C20">
      <w:pPr>
        <w:widowControl w:val="0"/>
        <w:spacing w:line="520" w:lineRule="exact"/>
        <w:ind w:firstLineChars="200" w:firstLine="651"/>
        <w:jc w:val="both"/>
        <w:rPr>
          <w:rFonts w:ascii="仿宋_GB2312" w:eastAsia="仿宋_GB2312" w:hAnsi="Verdana" w:cs="Tahoma"/>
          <w:color w:val="000000"/>
          <w:sz w:val="32"/>
          <w:szCs w:val="32"/>
        </w:rPr>
      </w:pPr>
      <w:r w:rsidRPr="00031FA9">
        <w:rPr>
          <w:rFonts w:ascii="仿宋_GB2312" w:eastAsia="仿宋_GB2312" w:hint="eastAsia"/>
          <w:color w:val="000000"/>
          <w:sz w:val="32"/>
          <w:szCs w:val="32"/>
        </w:rPr>
        <w:t>（二）</w:t>
      </w:r>
      <w:r w:rsidRPr="00031FA9">
        <w:rPr>
          <w:rFonts w:ascii="仿宋_GB2312" w:eastAsia="仿宋_GB2312" w:hAnsi="Verdana" w:cs="Tahoma" w:hint="eastAsia"/>
          <w:color w:val="000000"/>
          <w:sz w:val="32"/>
          <w:szCs w:val="32"/>
        </w:rPr>
        <w:t>学院按年度安排的学科建设专项经费；</w:t>
      </w:r>
    </w:p>
    <w:p w:rsidR="009A64D0" w:rsidRPr="00031FA9" w:rsidRDefault="009A64D0" w:rsidP="00291C20">
      <w:pPr>
        <w:widowControl w:val="0"/>
        <w:spacing w:line="520" w:lineRule="exact"/>
        <w:ind w:firstLineChars="200" w:firstLine="651"/>
        <w:jc w:val="both"/>
        <w:rPr>
          <w:rFonts w:ascii="仿宋_GB2312" w:eastAsia="仿宋_GB2312" w:hAnsi="Verdana" w:cs="Tahoma"/>
          <w:color w:val="000000"/>
          <w:sz w:val="32"/>
          <w:szCs w:val="32"/>
        </w:rPr>
      </w:pPr>
      <w:r w:rsidRPr="00031FA9">
        <w:rPr>
          <w:rFonts w:ascii="仿宋_GB2312" w:eastAsia="仿宋_GB2312" w:hint="eastAsia"/>
          <w:color w:val="000000"/>
          <w:sz w:val="32"/>
          <w:szCs w:val="32"/>
        </w:rPr>
        <w:t>（三）</w:t>
      </w:r>
      <w:r w:rsidRPr="00031FA9">
        <w:rPr>
          <w:rFonts w:ascii="仿宋_GB2312" w:eastAsia="仿宋_GB2312" w:hAnsi="Verdana" w:cs="Tahoma" w:hint="eastAsia"/>
          <w:color w:val="000000"/>
          <w:sz w:val="32"/>
          <w:szCs w:val="32"/>
        </w:rPr>
        <w:t>各个学科到院的科研项目经费、科技创收；</w:t>
      </w:r>
    </w:p>
    <w:p w:rsidR="009A64D0" w:rsidRPr="009A64D0" w:rsidRDefault="009A64D0" w:rsidP="00291C20">
      <w:pPr>
        <w:widowControl w:val="0"/>
        <w:spacing w:line="520" w:lineRule="exact"/>
        <w:ind w:firstLineChars="200" w:firstLine="651"/>
        <w:jc w:val="both"/>
        <w:rPr>
          <w:rFonts w:ascii="仿宋_GB2312" w:eastAsia="仿宋_GB2312" w:hAnsi="Verdana" w:cs="Tahoma"/>
          <w:color w:val="000000"/>
          <w:sz w:val="32"/>
          <w:szCs w:val="32"/>
        </w:rPr>
      </w:pPr>
      <w:r w:rsidRPr="00031FA9">
        <w:rPr>
          <w:rFonts w:ascii="仿宋_GB2312" w:eastAsia="仿宋_GB2312" w:hint="eastAsia"/>
          <w:color w:val="000000"/>
          <w:sz w:val="32"/>
          <w:szCs w:val="32"/>
        </w:rPr>
        <w:t>（四）</w:t>
      </w:r>
      <w:r w:rsidRPr="00031FA9">
        <w:rPr>
          <w:rFonts w:ascii="仿宋_GB2312" w:eastAsia="仿宋_GB2312" w:hAnsi="Verdana" w:cs="Tahoma" w:hint="eastAsia"/>
          <w:color w:val="000000"/>
          <w:sz w:val="32"/>
          <w:szCs w:val="32"/>
        </w:rPr>
        <w:t>各学科自</w:t>
      </w:r>
      <w:r w:rsidRPr="009A64D0">
        <w:rPr>
          <w:rFonts w:ascii="仿宋_GB2312" w:eastAsia="仿宋_GB2312" w:hAnsi="Verdana" w:cs="Tahoma" w:hint="eastAsia"/>
          <w:color w:val="000000"/>
          <w:sz w:val="32"/>
          <w:szCs w:val="32"/>
        </w:rPr>
        <w:t>筹资金及其它渠道吸纳的社会资金等。</w:t>
      </w:r>
    </w:p>
    <w:p w:rsidR="009A64D0" w:rsidRPr="009A64D0" w:rsidRDefault="00795962" w:rsidP="00291C20">
      <w:pPr>
        <w:pStyle w:val="a9"/>
        <w:widowControl w:val="0"/>
        <w:numPr>
          <w:ilvl w:val="2"/>
          <w:numId w:val="45"/>
        </w:numPr>
        <w:spacing w:line="520" w:lineRule="exact"/>
        <w:ind w:firstLine="709"/>
        <w:contextualSpacing w:val="0"/>
        <w:jc w:val="both"/>
        <w:rPr>
          <w:rFonts w:ascii="仿宋_GB2312" w:eastAsia="仿宋_GB2312"/>
          <w:color w:val="000000"/>
          <w:sz w:val="32"/>
          <w:szCs w:val="32"/>
        </w:rPr>
      </w:pPr>
      <w:r>
        <w:rPr>
          <w:rFonts w:ascii="仿宋_GB2312" w:eastAsia="仿宋_GB2312" w:hint="eastAsia"/>
          <w:color w:val="000000"/>
          <w:sz w:val="32"/>
          <w:szCs w:val="32"/>
        </w:rPr>
        <w:t xml:space="preserve">  </w:t>
      </w:r>
      <w:r w:rsidR="009A64D0" w:rsidRPr="009A64D0">
        <w:rPr>
          <w:rFonts w:ascii="仿宋_GB2312" w:eastAsia="仿宋_GB2312" w:hint="eastAsia"/>
          <w:color w:val="000000"/>
          <w:sz w:val="32"/>
          <w:szCs w:val="32"/>
        </w:rPr>
        <w:t>项目资金支出范围</w:t>
      </w:r>
    </w:p>
    <w:p w:rsidR="009A64D0" w:rsidRPr="009A64D0" w:rsidRDefault="009A64D0" w:rsidP="00291C20">
      <w:pPr>
        <w:widowControl w:val="0"/>
        <w:spacing w:line="520" w:lineRule="exact"/>
        <w:ind w:firstLineChars="200" w:firstLine="651"/>
        <w:jc w:val="both"/>
        <w:rPr>
          <w:rFonts w:ascii="仿宋_GB2312" w:eastAsia="仿宋_GB2312"/>
          <w:color w:val="000000"/>
          <w:sz w:val="32"/>
          <w:szCs w:val="32"/>
        </w:rPr>
      </w:pPr>
      <w:r w:rsidRPr="009A64D0">
        <w:rPr>
          <w:rFonts w:ascii="仿宋_GB2312" w:eastAsia="仿宋_GB2312" w:hint="eastAsia"/>
          <w:color w:val="000000"/>
          <w:sz w:val="32"/>
          <w:szCs w:val="32"/>
        </w:rPr>
        <w:t>项目资金支出是指在项目组织实施过程中与研究活动相关的、由项目资金支付的各项费用。项目资金分为直接费用和间接费用。</w:t>
      </w:r>
    </w:p>
    <w:p w:rsidR="009A64D0" w:rsidRPr="00031FA9" w:rsidRDefault="00795962" w:rsidP="00291C20">
      <w:pPr>
        <w:pStyle w:val="a9"/>
        <w:widowControl w:val="0"/>
        <w:numPr>
          <w:ilvl w:val="2"/>
          <w:numId w:val="45"/>
        </w:numPr>
        <w:spacing w:line="520" w:lineRule="exact"/>
        <w:ind w:firstLine="709"/>
        <w:contextualSpacing w:val="0"/>
        <w:jc w:val="both"/>
        <w:rPr>
          <w:rFonts w:ascii="仿宋_GB2312" w:eastAsia="仿宋_GB2312"/>
          <w:color w:val="000000"/>
          <w:sz w:val="32"/>
          <w:szCs w:val="32"/>
        </w:rPr>
      </w:pPr>
      <w:r>
        <w:rPr>
          <w:rFonts w:ascii="仿宋_GB2312" w:eastAsia="仿宋_GB2312" w:hint="eastAsia"/>
          <w:color w:val="000000"/>
          <w:sz w:val="32"/>
          <w:szCs w:val="32"/>
        </w:rPr>
        <w:t xml:space="preserve">  </w:t>
      </w:r>
      <w:r w:rsidR="009A64D0" w:rsidRPr="009A64D0">
        <w:rPr>
          <w:rFonts w:ascii="仿宋_GB2312" w:eastAsia="仿宋_GB2312" w:hint="eastAsia"/>
          <w:color w:val="000000"/>
          <w:sz w:val="32"/>
          <w:szCs w:val="32"/>
        </w:rPr>
        <w:t>直接费用是指在项目研究过程中发生的与之直接相关的费用，直接费用纳入学院财务处统一管理，单独核算，专</w:t>
      </w:r>
      <w:r w:rsidR="009A64D0" w:rsidRPr="00031FA9">
        <w:rPr>
          <w:rFonts w:ascii="仿宋_GB2312" w:eastAsia="仿宋_GB2312" w:hint="eastAsia"/>
          <w:color w:val="000000"/>
          <w:sz w:val="32"/>
          <w:szCs w:val="32"/>
        </w:rPr>
        <w:t>款专用。具体包括：</w:t>
      </w:r>
    </w:p>
    <w:p w:rsidR="009A64D0" w:rsidRPr="00031FA9" w:rsidRDefault="009A64D0" w:rsidP="00291C20">
      <w:pPr>
        <w:widowControl w:val="0"/>
        <w:spacing w:line="520" w:lineRule="exact"/>
        <w:ind w:firstLineChars="200" w:firstLine="651"/>
        <w:jc w:val="both"/>
        <w:rPr>
          <w:rFonts w:ascii="仿宋_GB2312" w:eastAsia="仿宋_GB2312"/>
          <w:sz w:val="32"/>
          <w:szCs w:val="32"/>
        </w:rPr>
      </w:pPr>
      <w:r w:rsidRPr="00031FA9">
        <w:rPr>
          <w:rFonts w:ascii="仿宋_GB2312" w:eastAsia="仿宋_GB2312" w:hint="eastAsia"/>
          <w:sz w:val="32"/>
          <w:szCs w:val="32"/>
        </w:rPr>
        <w:t>（一）资料费：指在项目研究过程中需要支付的图书（包括外文图书）购置费，资料收集、整理、复印、翻拍、翻译费，文献检索费等；</w:t>
      </w:r>
    </w:p>
    <w:p w:rsidR="009A64D0" w:rsidRPr="00031FA9" w:rsidRDefault="009A64D0" w:rsidP="00291C20">
      <w:pPr>
        <w:widowControl w:val="0"/>
        <w:spacing w:line="520" w:lineRule="exact"/>
        <w:ind w:firstLineChars="200" w:firstLine="651"/>
        <w:jc w:val="both"/>
        <w:rPr>
          <w:rFonts w:ascii="仿宋_GB2312" w:eastAsia="仿宋_GB2312"/>
          <w:sz w:val="32"/>
          <w:szCs w:val="32"/>
        </w:rPr>
      </w:pPr>
      <w:r w:rsidRPr="00031FA9">
        <w:rPr>
          <w:rFonts w:ascii="仿宋_GB2312" w:eastAsia="仿宋_GB2312" w:hint="eastAsia"/>
          <w:sz w:val="32"/>
          <w:szCs w:val="32"/>
        </w:rPr>
        <w:t>（二）数据采集费：指在项目研究过程中发生的调查、访谈、数据购买、数据分析及相应技术服务购买等支出的费用；</w:t>
      </w:r>
    </w:p>
    <w:p w:rsidR="009A64D0" w:rsidRPr="00031FA9" w:rsidRDefault="009A64D0" w:rsidP="00291C20">
      <w:pPr>
        <w:widowControl w:val="0"/>
        <w:spacing w:line="520" w:lineRule="exact"/>
        <w:ind w:firstLineChars="200" w:firstLine="651"/>
        <w:jc w:val="both"/>
        <w:rPr>
          <w:rFonts w:ascii="仿宋_GB2312" w:eastAsia="仿宋_GB2312"/>
          <w:sz w:val="32"/>
          <w:szCs w:val="32"/>
        </w:rPr>
      </w:pPr>
      <w:r w:rsidRPr="00031FA9">
        <w:rPr>
          <w:rFonts w:ascii="仿宋_GB2312" w:eastAsia="仿宋_GB2312" w:hint="eastAsia"/>
          <w:sz w:val="32"/>
          <w:szCs w:val="32"/>
        </w:rPr>
        <w:t>（三）会议费/差旅费/国际合作与交流费：指在项目研究过程中开展学术研讨、咨询、协调、考察、调研、科学实验（试验）等活动而发生的会议、交通、食宿等费用，以及项目研究人员出国及赴港澳台、外国专家来华及港澳台专家来内地开展学术合作与交流的费用；</w:t>
      </w:r>
    </w:p>
    <w:p w:rsidR="009A64D0" w:rsidRPr="00031FA9" w:rsidRDefault="009A64D0" w:rsidP="00291C20">
      <w:pPr>
        <w:widowControl w:val="0"/>
        <w:spacing w:line="520" w:lineRule="exact"/>
        <w:ind w:firstLineChars="200" w:firstLine="651"/>
        <w:jc w:val="both"/>
        <w:rPr>
          <w:rFonts w:ascii="仿宋_GB2312" w:eastAsia="仿宋_GB2312"/>
          <w:sz w:val="32"/>
          <w:szCs w:val="32"/>
        </w:rPr>
      </w:pPr>
      <w:r w:rsidRPr="00031FA9">
        <w:rPr>
          <w:rFonts w:ascii="仿宋_GB2312" w:eastAsia="仿宋_GB2312" w:hint="eastAsia"/>
          <w:sz w:val="32"/>
          <w:szCs w:val="32"/>
        </w:rPr>
        <w:t>（四）交通费：本市内产生的私车公用、外出乘坐的士、公交等费用；</w:t>
      </w:r>
    </w:p>
    <w:p w:rsidR="009A64D0" w:rsidRPr="00031FA9" w:rsidRDefault="009A64D0" w:rsidP="00291C20">
      <w:pPr>
        <w:widowControl w:val="0"/>
        <w:spacing w:line="520" w:lineRule="exact"/>
        <w:ind w:firstLineChars="200" w:firstLine="651"/>
        <w:jc w:val="both"/>
        <w:rPr>
          <w:rFonts w:ascii="仿宋_GB2312" w:eastAsia="仿宋_GB2312"/>
          <w:sz w:val="32"/>
          <w:szCs w:val="32"/>
        </w:rPr>
      </w:pPr>
      <w:r w:rsidRPr="00031FA9">
        <w:rPr>
          <w:rFonts w:ascii="仿宋_GB2312" w:eastAsia="仿宋_GB2312" w:hint="eastAsia"/>
          <w:sz w:val="32"/>
          <w:szCs w:val="32"/>
        </w:rPr>
        <w:t>（五）软硬件</w:t>
      </w:r>
      <w:r w:rsidRPr="009A64D0">
        <w:rPr>
          <w:rFonts w:ascii="仿宋_GB2312" w:eastAsia="仿宋_GB2312" w:hint="eastAsia"/>
          <w:sz w:val="32"/>
          <w:szCs w:val="32"/>
        </w:rPr>
        <w:t>设备费：指在项目研究过程中购置软硬件设备（含专用软件、网站建设）和设备耗材、升级维护现有设备以</w:t>
      </w:r>
      <w:r w:rsidRPr="00031FA9">
        <w:rPr>
          <w:rFonts w:ascii="仿宋_GB2312" w:eastAsia="仿宋_GB2312" w:hint="eastAsia"/>
          <w:sz w:val="32"/>
          <w:szCs w:val="32"/>
        </w:rPr>
        <w:t>及租用外单位设备而发生的费用；</w:t>
      </w:r>
    </w:p>
    <w:p w:rsidR="009A64D0" w:rsidRPr="00031FA9" w:rsidRDefault="009A64D0" w:rsidP="00291C20">
      <w:pPr>
        <w:widowControl w:val="0"/>
        <w:spacing w:line="520" w:lineRule="exact"/>
        <w:ind w:firstLineChars="200" w:firstLine="651"/>
        <w:jc w:val="both"/>
        <w:rPr>
          <w:rFonts w:ascii="仿宋_GB2312" w:eastAsia="仿宋_GB2312"/>
          <w:sz w:val="32"/>
          <w:szCs w:val="32"/>
        </w:rPr>
      </w:pPr>
      <w:r w:rsidRPr="00031FA9">
        <w:rPr>
          <w:rFonts w:ascii="仿宋_GB2312" w:eastAsia="仿宋_GB2312" w:hint="eastAsia"/>
          <w:sz w:val="32"/>
          <w:szCs w:val="32"/>
        </w:rPr>
        <w:t>（六）材料费：指在项目研究过程中消耗的各种原材料、辅助材料、低值易耗品等的采购及运输、装卸、整理等费用；</w:t>
      </w:r>
    </w:p>
    <w:p w:rsidR="009A64D0" w:rsidRPr="00031FA9" w:rsidRDefault="009A64D0" w:rsidP="00291C20">
      <w:pPr>
        <w:widowControl w:val="0"/>
        <w:spacing w:line="520" w:lineRule="exact"/>
        <w:ind w:firstLineChars="200" w:firstLine="651"/>
        <w:jc w:val="both"/>
        <w:rPr>
          <w:rFonts w:ascii="仿宋_GB2312" w:eastAsia="仿宋_GB2312"/>
          <w:sz w:val="32"/>
          <w:szCs w:val="32"/>
        </w:rPr>
      </w:pPr>
      <w:r w:rsidRPr="00031FA9">
        <w:rPr>
          <w:rFonts w:ascii="仿宋_GB2312" w:eastAsia="仿宋_GB2312" w:hint="eastAsia"/>
          <w:sz w:val="32"/>
          <w:szCs w:val="32"/>
        </w:rPr>
        <w:t>（七）测试化验加工费：是指在项目研究过程中支付给外单位（包括依托单位内部独立经济核算单位）的检验、测试、化验及加工等费用；</w:t>
      </w:r>
    </w:p>
    <w:p w:rsidR="009A64D0" w:rsidRPr="00031FA9" w:rsidRDefault="009A64D0" w:rsidP="00291C20">
      <w:pPr>
        <w:widowControl w:val="0"/>
        <w:spacing w:line="520" w:lineRule="exact"/>
        <w:ind w:firstLineChars="200" w:firstLine="651"/>
        <w:jc w:val="both"/>
        <w:rPr>
          <w:rFonts w:ascii="仿宋_GB2312" w:eastAsia="仿宋_GB2312"/>
          <w:sz w:val="32"/>
          <w:szCs w:val="32"/>
        </w:rPr>
      </w:pPr>
      <w:r w:rsidRPr="00031FA9">
        <w:rPr>
          <w:rFonts w:ascii="仿宋_GB2312" w:eastAsia="仿宋_GB2312" w:hint="eastAsia"/>
          <w:sz w:val="32"/>
          <w:szCs w:val="32"/>
        </w:rPr>
        <w:t>（八）燃料动力费：指在项目研究过程中相关大型仪器设备、专用科学装置等运行发生的可以单独计量的水、电、气、燃料消耗费用等；</w:t>
      </w:r>
    </w:p>
    <w:p w:rsidR="009A64D0" w:rsidRPr="00031FA9" w:rsidRDefault="009A64D0" w:rsidP="00291C20">
      <w:pPr>
        <w:widowControl w:val="0"/>
        <w:spacing w:line="520" w:lineRule="exact"/>
        <w:ind w:firstLineChars="200" w:firstLine="651"/>
        <w:jc w:val="both"/>
        <w:rPr>
          <w:rFonts w:ascii="仿宋_GB2312" w:eastAsia="仿宋_GB2312"/>
          <w:sz w:val="32"/>
          <w:szCs w:val="32"/>
        </w:rPr>
      </w:pPr>
      <w:r w:rsidRPr="00031FA9">
        <w:rPr>
          <w:rFonts w:ascii="仿宋_GB2312" w:eastAsia="仿宋_GB2312" w:hint="eastAsia"/>
          <w:sz w:val="32"/>
          <w:szCs w:val="32"/>
        </w:rPr>
        <w:t>（九）专家咨询费/评审费：指在项目研究过程中支付给临时聘请的咨询专家的费用。项目研究过程</w:t>
      </w:r>
      <w:proofErr w:type="gramStart"/>
      <w:r w:rsidRPr="00031FA9">
        <w:rPr>
          <w:rFonts w:ascii="仿宋_GB2312" w:eastAsia="仿宋_GB2312" w:hint="eastAsia"/>
          <w:sz w:val="32"/>
          <w:szCs w:val="32"/>
        </w:rPr>
        <w:t>中项目</w:t>
      </w:r>
      <w:proofErr w:type="gramEnd"/>
      <w:r w:rsidRPr="00031FA9">
        <w:rPr>
          <w:rFonts w:ascii="仿宋_GB2312" w:eastAsia="仿宋_GB2312" w:hint="eastAsia"/>
          <w:sz w:val="32"/>
          <w:szCs w:val="32"/>
        </w:rPr>
        <w:t>论证、考核、评价、验收等</w:t>
      </w:r>
      <w:proofErr w:type="gramStart"/>
      <w:r w:rsidRPr="00031FA9">
        <w:rPr>
          <w:rFonts w:ascii="仿宋_GB2312" w:eastAsia="仿宋_GB2312" w:hint="eastAsia"/>
          <w:sz w:val="32"/>
          <w:szCs w:val="32"/>
        </w:rPr>
        <w:t>必要会议</w:t>
      </w:r>
      <w:proofErr w:type="gramEnd"/>
      <w:r w:rsidRPr="00031FA9">
        <w:rPr>
          <w:rFonts w:ascii="仿宋_GB2312" w:eastAsia="仿宋_GB2312" w:hint="eastAsia"/>
          <w:sz w:val="32"/>
          <w:szCs w:val="32"/>
        </w:rPr>
        <w:t>所需的会议费、印刷费、邮电通讯费、交通费及评审专家的劳务费、差旅费、食宿费等费用；</w:t>
      </w:r>
    </w:p>
    <w:p w:rsidR="009A64D0" w:rsidRPr="00031FA9" w:rsidRDefault="009A64D0" w:rsidP="00291C20">
      <w:pPr>
        <w:widowControl w:val="0"/>
        <w:spacing w:line="520" w:lineRule="exact"/>
        <w:ind w:firstLineChars="200" w:firstLine="651"/>
        <w:jc w:val="both"/>
        <w:rPr>
          <w:rFonts w:ascii="仿宋_GB2312" w:eastAsia="仿宋_GB2312"/>
          <w:sz w:val="32"/>
          <w:szCs w:val="32"/>
        </w:rPr>
      </w:pPr>
      <w:r w:rsidRPr="00031FA9">
        <w:rPr>
          <w:rFonts w:ascii="仿宋_GB2312" w:eastAsia="仿宋_GB2312" w:hint="eastAsia"/>
          <w:sz w:val="32"/>
          <w:szCs w:val="32"/>
        </w:rPr>
        <w:t>（十）劳务费：指在项目研究过程中支付给参与项目研究的研究生、博士后、访问学者以及项目聘用的研究人员、科研辅助人员等的劳务费用，以及临时聘用人员的社会保险补助费用；</w:t>
      </w:r>
    </w:p>
    <w:p w:rsidR="009A64D0" w:rsidRPr="00031FA9" w:rsidRDefault="009A64D0" w:rsidP="00291C20">
      <w:pPr>
        <w:widowControl w:val="0"/>
        <w:spacing w:line="520" w:lineRule="exact"/>
        <w:ind w:firstLineChars="200" w:firstLine="651"/>
        <w:jc w:val="both"/>
        <w:rPr>
          <w:rFonts w:ascii="仿宋_GB2312" w:eastAsia="仿宋_GB2312"/>
          <w:sz w:val="32"/>
          <w:szCs w:val="32"/>
        </w:rPr>
      </w:pPr>
      <w:r w:rsidRPr="00031FA9">
        <w:rPr>
          <w:rFonts w:ascii="仿宋_GB2312" w:eastAsia="仿宋_GB2312" w:hint="eastAsia"/>
          <w:sz w:val="32"/>
          <w:szCs w:val="32"/>
        </w:rPr>
        <w:t>（十一）印刷出版费：指在项目研究过程中支付的打印费、印刷费及出版费等；</w:t>
      </w:r>
    </w:p>
    <w:p w:rsidR="009A64D0" w:rsidRPr="00031FA9" w:rsidRDefault="009A64D0" w:rsidP="00291C20">
      <w:pPr>
        <w:widowControl w:val="0"/>
        <w:spacing w:line="520" w:lineRule="exact"/>
        <w:ind w:firstLineChars="200" w:firstLine="651"/>
        <w:jc w:val="both"/>
        <w:rPr>
          <w:rFonts w:ascii="仿宋_GB2312" w:eastAsia="仿宋_GB2312"/>
          <w:sz w:val="32"/>
          <w:szCs w:val="32"/>
        </w:rPr>
      </w:pPr>
      <w:r w:rsidRPr="00031FA9">
        <w:rPr>
          <w:rFonts w:ascii="仿宋_GB2312" w:eastAsia="仿宋_GB2312" w:hint="eastAsia"/>
          <w:sz w:val="32"/>
          <w:szCs w:val="32"/>
        </w:rPr>
        <w:t>（十二）信息传播/知识产权事务/宣传费：指在项目研究过程中，需要支付的专业通信费、专利申请及其他知识产权事务、成果推介等费用；</w:t>
      </w:r>
    </w:p>
    <w:p w:rsidR="009A64D0" w:rsidRPr="009A64D0" w:rsidRDefault="009A64D0" w:rsidP="00291C20">
      <w:pPr>
        <w:widowControl w:val="0"/>
        <w:spacing w:line="520" w:lineRule="exact"/>
        <w:ind w:firstLineChars="200" w:firstLine="651"/>
        <w:jc w:val="both"/>
        <w:rPr>
          <w:rFonts w:ascii="仿宋_GB2312" w:eastAsia="仿宋_GB2312"/>
          <w:sz w:val="32"/>
          <w:szCs w:val="32"/>
        </w:rPr>
      </w:pPr>
      <w:r w:rsidRPr="00031FA9">
        <w:rPr>
          <w:rFonts w:ascii="仿宋_GB2312" w:eastAsia="仿宋_GB2312" w:hint="eastAsia"/>
          <w:sz w:val="32"/>
          <w:szCs w:val="32"/>
        </w:rPr>
        <w:t>（十三）人</w:t>
      </w:r>
      <w:r w:rsidRPr="009A64D0">
        <w:rPr>
          <w:rFonts w:ascii="仿宋_GB2312" w:eastAsia="仿宋_GB2312" w:hint="eastAsia"/>
          <w:sz w:val="32"/>
          <w:szCs w:val="32"/>
        </w:rPr>
        <w:t>才引进与培养（培训）费：指用于引进学科领军人才、紧缺人才、优秀创新团队和高层次人才的培养以及“珠江学者”岗位津贴、“千百十人培养工程”省级以上（含省级）培养对象学术补贴及学院派出访问学者等所发生的费用；</w:t>
      </w:r>
    </w:p>
    <w:p w:rsidR="009A64D0" w:rsidRPr="009A64D0" w:rsidRDefault="009A64D0" w:rsidP="00291C20">
      <w:pPr>
        <w:widowControl w:val="0"/>
        <w:spacing w:line="520" w:lineRule="exact"/>
        <w:ind w:firstLineChars="200" w:firstLine="651"/>
        <w:jc w:val="both"/>
        <w:rPr>
          <w:rFonts w:ascii="仿宋_GB2312" w:eastAsia="仿宋_GB2312"/>
          <w:sz w:val="32"/>
          <w:szCs w:val="32"/>
        </w:rPr>
      </w:pPr>
      <w:r w:rsidRPr="00031FA9">
        <w:rPr>
          <w:rFonts w:ascii="仿宋_GB2312" w:eastAsia="仿宋_GB2312" w:hint="eastAsia"/>
          <w:sz w:val="32"/>
          <w:szCs w:val="32"/>
        </w:rPr>
        <w:t>（十四）</w:t>
      </w:r>
      <w:r w:rsidRPr="009A64D0">
        <w:rPr>
          <w:rFonts w:ascii="仿宋_GB2312" w:eastAsia="仿宋_GB2312" w:hint="eastAsia"/>
          <w:sz w:val="32"/>
          <w:szCs w:val="32"/>
        </w:rPr>
        <w:t>其他支出：项目研究过程中发生的除上述费用之外的其他支出。</w:t>
      </w:r>
    </w:p>
    <w:p w:rsidR="009A64D0" w:rsidRPr="009A64D0" w:rsidRDefault="009A6990" w:rsidP="00291C20">
      <w:pPr>
        <w:pStyle w:val="a9"/>
        <w:widowControl w:val="0"/>
        <w:numPr>
          <w:ilvl w:val="2"/>
          <w:numId w:val="45"/>
        </w:numPr>
        <w:spacing w:line="520" w:lineRule="exact"/>
        <w:ind w:firstLine="709"/>
        <w:contextualSpacing w:val="0"/>
        <w:jc w:val="both"/>
        <w:rPr>
          <w:rFonts w:ascii="仿宋_GB2312" w:eastAsia="仿宋_GB2312"/>
          <w:color w:val="000000"/>
          <w:sz w:val="32"/>
          <w:szCs w:val="32"/>
        </w:rPr>
      </w:pPr>
      <w:r>
        <w:rPr>
          <w:rFonts w:ascii="仿宋_GB2312" w:eastAsia="仿宋_GB2312" w:hint="eastAsia"/>
          <w:color w:val="000000"/>
          <w:sz w:val="32"/>
          <w:szCs w:val="32"/>
        </w:rPr>
        <w:t xml:space="preserve">  </w:t>
      </w:r>
      <w:r w:rsidR="009A64D0" w:rsidRPr="009A64D0">
        <w:rPr>
          <w:rFonts w:ascii="仿宋_GB2312" w:eastAsia="仿宋_GB2312" w:hint="eastAsia"/>
          <w:color w:val="000000"/>
          <w:sz w:val="32"/>
          <w:szCs w:val="32"/>
        </w:rPr>
        <w:t>间接费用是</w:t>
      </w:r>
      <w:r w:rsidR="009A64D0" w:rsidRPr="009A64D0">
        <w:rPr>
          <w:rFonts w:ascii="仿宋_GB2312" w:eastAsia="仿宋_GB2312" w:hint="eastAsia"/>
          <w:color w:val="000000" w:themeColor="text1"/>
          <w:sz w:val="32"/>
          <w:szCs w:val="32"/>
        </w:rPr>
        <w:t>指项目在组织实施项目过程中发生的无法在直接费用中列支的相关费用，主要用于补偿学院为项</w:t>
      </w:r>
      <w:r w:rsidR="009A64D0" w:rsidRPr="009A64D0">
        <w:rPr>
          <w:rFonts w:ascii="仿宋_GB2312" w:eastAsia="仿宋_GB2312" w:hint="eastAsia"/>
          <w:color w:val="000000"/>
          <w:sz w:val="32"/>
          <w:szCs w:val="32"/>
        </w:rPr>
        <w:t>目研究提供的现有仪器设备及房屋、水、电、气、暖消耗等间接成本，有关管理费用，以及激励科研人员的绩效支出等；间接费用管理及使用</w:t>
      </w:r>
      <w:r w:rsidR="00B374F9">
        <w:rPr>
          <w:rFonts w:ascii="仿宋_GB2312" w:eastAsia="仿宋_GB2312" w:hint="eastAsia"/>
          <w:color w:val="000000"/>
          <w:sz w:val="32"/>
          <w:szCs w:val="32"/>
        </w:rPr>
        <w:t>办法另行制定</w:t>
      </w:r>
      <w:r w:rsidR="009A64D0" w:rsidRPr="009A64D0">
        <w:rPr>
          <w:rFonts w:ascii="仿宋_GB2312" w:eastAsia="仿宋_GB2312" w:hint="eastAsia"/>
          <w:color w:val="000000"/>
          <w:sz w:val="32"/>
          <w:szCs w:val="32"/>
        </w:rPr>
        <w:t>。</w:t>
      </w:r>
    </w:p>
    <w:p w:rsidR="009A64D0" w:rsidRPr="009A64D0" w:rsidRDefault="009A6990" w:rsidP="00291C20">
      <w:pPr>
        <w:pStyle w:val="a9"/>
        <w:widowControl w:val="0"/>
        <w:numPr>
          <w:ilvl w:val="2"/>
          <w:numId w:val="45"/>
        </w:numPr>
        <w:spacing w:line="520" w:lineRule="exact"/>
        <w:ind w:firstLine="709"/>
        <w:contextualSpacing w:val="0"/>
        <w:jc w:val="both"/>
        <w:rPr>
          <w:rFonts w:ascii="仿宋_GB2312" w:eastAsia="仿宋_GB2312"/>
          <w:color w:val="000000"/>
          <w:sz w:val="32"/>
          <w:szCs w:val="32"/>
        </w:rPr>
      </w:pPr>
      <w:r>
        <w:rPr>
          <w:rFonts w:ascii="仿宋_GB2312" w:eastAsia="仿宋_GB2312" w:hint="eastAsia"/>
          <w:color w:val="000000"/>
          <w:sz w:val="32"/>
          <w:szCs w:val="32"/>
        </w:rPr>
        <w:t xml:space="preserve">  </w:t>
      </w:r>
      <w:r w:rsidR="009A64D0" w:rsidRPr="009A64D0">
        <w:rPr>
          <w:rFonts w:ascii="仿宋_GB2312" w:eastAsia="仿宋_GB2312" w:hint="eastAsia"/>
          <w:color w:val="000000"/>
          <w:sz w:val="32"/>
          <w:szCs w:val="32"/>
        </w:rPr>
        <w:t>重点学科建设经费管理与监督</w:t>
      </w:r>
    </w:p>
    <w:p w:rsidR="009A64D0" w:rsidRPr="006E76CE" w:rsidRDefault="009A64D0" w:rsidP="00291C20">
      <w:pPr>
        <w:widowControl w:val="0"/>
        <w:spacing w:line="520" w:lineRule="exact"/>
        <w:ind w:firstLine="480"/>
        <w:jc w:val="both"/>
        <w:rPr>
          <w:rFonts w:ascii="楷体_GB2312" w:eastAsia="楷体_GB2312"/>
          <w:color w:val="000000"/>
          <w:sz w:val="32"/>
          <w:szCs w:val="32"/>
        </w:rPr>
      </w:pPr>
      <w:r w:rsidRPr="006E76CE">
        <w:rPr>
          <w:rFonts w:ascii="楷体_GB2312" w:eastAsia="楷体_GB2312" w:hint="eastAsia"/>
          <w:color w:val="000000"/>
          <w:sz w:val="32"/>
          <w:szCs w:val="32"/>
        </w:rPr>
        <w:t>（一）预算管理</w:t>
      </w:r>
    </w:p>
    <w:p w:rsidR="009A64D0" w:rsidRPr="00031FA9" w:rsidRDefault="009A64D0" w:rsidP="00291C20">
      <w:pPr>
        <w:widowControl w:val="0"/>
        <w:spacing w:line="520" w:lineRule="exact"/>
        <w:ind w:firstLineChars="200" w:firstLine="651"/>
        <w:jc w:val="both"/>
        <w:rPr>
          <w:rFonts w:ascii="仿宋_GB2312" w:eastAsia="仿宋_GB2312"/>
          <w:color w:val="000000"/>
          <w:sz w:val="32"/>
          <w:szCs w:val="32"/>
        </w:rPr>
      </w:pPr>
      <w:r w:rsidRPr="00031FA9">
        <w:rPr>
          <w:rFonts w:ascii="仿宋_GB2312" w:eastAsia="仿宋_GB2312" w:hint="eastAsia"/>
          <w:color w:val="000000"/>
          <w:sz w:val="32"/>
          <w:szCs w:val="32"/>
        </w:rPr>
        <w:t>1．项目负责人在申报项目资金时，应当根据项目类别和要求，按照项目实际需要和资金开支范围规定，科学合理、实事求是地按年度编制项目预算、设定项目绩效目标，并对各项支出的主要用途和测算理由等做出说明。</w:t>
      </w:r>
    </w:p>
    <w:p w:rsidR="009A64D0" w:rsidRPr="00031FA9" w:rsidRDefault="009A64D0" w:rsidP="00291C20">
      <w:pPr>
        <w:widowControl w:val="0"/>
        <w:spacing w:line="520" w:lineRule="exact"/>
        <w:ind w:firstLineChars="200" w:firstLine="651"/>
        <w:jc w:val="both"/>
        <w:rPr>
          <w:rFonts w:ascii="仿宋_GB2312" w:eastAsia="仿宋_GB2312"/>
          <w:color w:val="000000"/>
          <w:sz w:val="32"/>
          <w:szCs w:val="32"/>
        </w:rPr>
      </w:pPr>
      <w:r w:rsidRPr="00031FA9">
        <w:rPr>
          <w:rFonts w:ascii="仿宋_GB2312" w:eastAsia="仿宋_GB2312" w:hint="eastAsia"/>
          <w:color w:val="000000"/>
          <w:sz w:val="32"/>
          <w:szCs w:val="32"/>
        </w:rPr>
        <w:t>2．项目预算一经批复，必须严格执行，确需调剂的，应当按规定报批。如由于研究内容或者研究计划等原因做出重大调整的，确需增加或减少预算总额的，以及在项目预算总额不变的情况下，支出类别和金额确需调剂的，由项目负责人提出调整申请后报研发处、财务处及相关领导审批。</w:t>
      </w:r>
    </w:p>
    <w:p w:rsidR="009A64D0" w:rsidRPr="006E76CE" w:rsidRDefault="009A64D0" w:rsidP="00291C20">
      <w:pPr>
        <w:widowControl w:val="0"/>
        <w:spacing w:line="520" w:lineRule="exact"/>
        <w:ind w:firstLineChars="200" w:firstLine="651"/>
        <w:jc w:val="both"/>
        <w:rPr>
          <w:rFonts w:ascii="楷体_GB2312" w:eastAsia="楷体_GB2312"/>
          <w:color w:val="000000"/>
          <w:sz w:val="32"/>
          <w:szCs w:val="32"/>
        </w:rPr>
      </w:pPr>
      <w:r w:rsidRPr="006E76CE">
        <w:rPr>
          <w:rFonts w:ascii="楷体_GB2312" w:eastAsia="楷体_GB2312" w:hint="eastAsia"/>
          <w:color w:val="000000"/>
          <w:sz w:val="32"/>
          <w:szCs w:val="32"/>
        </w:rPr>
        <w:t>（二）项目资金的使用</w:t>
      </w:r>
    </w:p>
    <w:p w:rsidR="009A64D0" w:rsidRPr="00031FA9" w:rsidRDefault="009A64D0" w:rsidP="00291C20">
      <w:pPr>
        <w:widowControl w:val="0"/>
        <w:spacing w:line="520" w:lineRule="exact"/>
        <w:ind w:firstLineChars="200" w:firstLine="651"/>
        <w:jc w:val="both"/>
        <w:rPr>
          <w:rFonts w:ascii="仿宋_GB2312" w:eastAsia="仿宋_GB2312"/>
          <w:color w:val="000000"/>
          <w:sz w:val="32"/>
          <w:szCs w:val="32"/>
        </w:rPr>
      </w:pPr>
      <w:r w:rsidRPr="00031FA9">
        <w:rPr>
          <w:rFonts w:ascii="仿宋_GB2312" w:eastAsia="仿宋_GB2312" w:hint="eastAsia"/>
          <w:sz w:val="32"/>
          <w:szCs w:val="32"/>
        </w:rPr>
        <w:t>1．</w:t>
      </w:r>
      <w:r w:rsidRPr="00031FA9">
        <w:rPr>
          <w:rFonts w:ascii="仿宋_GB2312" w:eastAsia="仿宋_GB2312" w:hint="eastAsia"/>
          <w:color w:val="000000"/>
          <w:sz w:val="32"/>
          <w:szCs w:val="32"/>
        </w:rPr>
        <w:t>项目资金的开支由项目负责人严格按规定、按计划支配使用，各项开支由项目负责人签字并填报学院《重点学科建设经费使用情况表》，经各二级单位审批后，报研发处审核，财务处报销。</w:t>
      </w:r>
    </w:p>
    <w:p w:rsidR="009A64D0" w:rsidRPr="00031FA9" w:rsidRDefault="009A64D0" w:rsidP="00291C20">
      <w:pPr>
        <w:widowControl w:val="0"/>
        <w:spacing w:line="520" w:lineRule="exact"/>
        <w:ind w:firstLineChars="200" w:firstLine="651"/>
        <w:jc w:val="both"/>
        <w:rPr>
          <w:rFonts w:ascii="仿宋_GB2312" w:eastAsia="仿宋_GB2312"/>
          <w:color w:val="000000"/>
          <w:sz w:val="32"/>
          <w:szCs w:val="32"/>
        </w:rPr>
      </w:pPr>
      <w:r w:rsidRPr="00031FA9">
        <w:rPr>
          <w:rFonts w:ascii="仿宋_GB2312" w:eastAsia="仿宋_GB2312" w:hint="eastAsia"/>
          <w:color w:val="000000"/>
          <w:sz w:val="32"/>
          <w:szCs w:val="32"/>
        </w:rPr>
        <w:t>2．项目直接费用的报销</w:t>
      </w:r>
      <w:r w:rsidR="00B374F9" w:rsidRPr="00031FA9">
        <w:rPr>
          <w:rFonts w:ascii="仿宋_GB2312" w:eastAsia="仿宋_GB2312" w:hint="eastAsia"/>
          <w:color w:val="000000"/>
          <w:sz w:val="32"/>
          <w:szCs w:val="32"/>
        </w:rPr>
        <w:t>程序</w:t>
      </w:r>
      <w:r w:rsidRPr="00031FA9">
        <w:rPr>
          <w:rFonts w:ascii="仿宋_GB2312" w:eastAsia="仿宋_GB2312" w:hint="eastAsia"/>
          <w:color w:val="000000"/>
          <w:sz w:val="32"/>
          <w:szCs w:val="32"/>
        </w:rPr>
        <w:t>遵从《东莞理工学院城市学院纵向科研经费管理办法（试行）》。</w:t>
      </w:r>
    </w:p>
    <w:p w:rsidR="009A64D0" w:rsidRPr="006E76CE" w:rsidRDefault="009A64D0" w:rsidP="00291C20">
      <w:pPr>
        <w:widowControl w:val="0"/>
        <w:spacing w:line="520" w:lineRule="exact"/>
        <w:ind w:firstLineChars="200" w:firstLine="651"/>
        <w:jc w:val="both"/>
        <w:rPr>
          <w:rFonts w:ascii="楷体_GB2312" w:eastAsia="楷体_GB2312"/>
          <w:color w:val="000000"/>
          <w:sz w:val="32"/>
          <w:szCs w:val="32"/>
        </w:rPr>
      </w:pPr>
      <w:r w:rsidRPr="006E76CE">
        <w:rPr>
          <w:rFonts w:ascii="楷体_GB2312" w:eastAsia="楷体_GB2312" w:hint="eastAsia"/>
          <w:color w:val="000000"/>
          <w:sz w:val="32"/>
          <w:szCs w:val="32"/>
        </w:rPr>
        <w:t>（三）项目资金的结余</w:t>
      </w:r>
    </w:p>
    <w:p w:rsidR="009A64D0" w:rsidRPr="00031FA9" w:rsidRDefault="009A64D0" w:rsidP="00291C20">
      <w:pPr>
        <w:widowControl w:val="0"/>
        <w:spacing w:line="520" w:lineRule="exact"/>
        <w:ind w:firstLineChars="200" w:firstLine="651"/>
        <w:jc w:val="both"/>
        <w:rPr>
          <w:rFonts w:ascii="仿宋_GB2312" w:eastAsia="仿宋_GB2312"/>
          <w:color w:val="000000"/>
          <w:sz w:val="32"/>
          <w:szCs w:val="32"/>
        </w:rPr>
      </w:pPr>
      <w:r w:rsidRPr="00031FA9">
        <w:rPr>
          <w:rFonts w:ascii="仿宋_GB2312" w:eastAsia="仿宋_GB2312" w:hint="eastAsia"/>
          <w:color w:val="000000"/>
          <w:sz w:val="32"/>
          <w:szCs w:val="32"/>
        </w:rPr>
        <w:t>项目实施期间，年度剩余资金可结转下一年度继续使用。项目建设完成任务目标并通过验收后，结余资金可按规定留归项目主管部门，在2年内由项目主管部门安排用于科研活动的直接支出；2年后未使用完的，按</w:t>
      </w:r>
      <w:bookmarkStart w:id="4" w:name="_GoBack"/>
      <w:bookmarkEnd w:id="4"/>
      <w:r w:rsidRPr="00031FA9">
        <w:rPr>
          <w:rFonts w:ascii="仿宋_GB2312" w:eastAsia="仿宋_GB2312" w:hint="eastAsia"/>
          <w:color w:val="000000"/>
          <w:sz w:val="32"/>
          <w:szCs w:val="32"/>
        </w:rPr>
        <w:t>规定收回。</w:t>
      </w:r>
    </w:p>
    <w:p w:rsidR="009A64D0" w:rsidRPr="006E76CE" w:rsidRDefault="009A64D0" w:rsidP="00291C20">
      <w:pPr>
        <w:widowControl w:val="0"/>
        <w:spacing w:line="520" w:lineRule="exact"/>
        <w:ind w:firstLineChars="200" w:firstLine="651"/>
        <w:jc w:val="both"/>
        <w:rPr>
          <w:rFonts w:ascii="楷体_GB2312" w:eastAsia="楷体_GB2312"/>
          <w:color w:val="000000"/>
          <w:sz w:val="32"/>
          <w:szCs w:val="32"/>
        </w:rPr>
      </w:pPr>
      <w:r w:rsidRPr="006E76CE">
        <w:rPr>
          <w:rFonts w:ascii="楷体_GB2312" w:eastAsia="楷体_GB2312" w:hAnsi="Verdana" w:cs="Tahoma" w:hint="eastAsia"/>
          <w:color w:val="000000"/>
          <w:sz w:val="32"/>
          <w:szCs w:val="32"/>
        </w:rPr>
        <w:t>（四）项目资金的</w:t>
      </w:r>
      <w:r w:rsidRPr="006E76CE">
        <w:rPr>
          <w:rFonts w:ascii="楷体_GB2312" w:eastAsia="楷体_GB2312" w:hint="eastAsia"/>
          <w:color w:val="000000"/>
          <w:sz w:val="32"/>
          <w:szCs w:val="32"/>
        </w:rPr>
        <w:t>监督</w:t>
      </w:r>
    </w:p>
    <w:p w:rsidR="009A64D0" w:rsidRPr="009A64D0" w:rsidRDefault="009A64D0" w:rsidP="00291C20">
      <w:pPr>
        <w:widowControl w:val="0"/>
        <w:spacing w:line="520" w:lineRule="exact"/>
        <w:ind w:firstLineChars="200" w:firstLine="651"/>
        <w:jc w:val="both"/>
        <w:rPr>
          <w:rFonts w:ascii="仿宋_GB2312" w:eastAsia="仿宋_GB2312"/>
          <w:color w:val="000000"/>
          <w:sz w:val="32"/>
          <w:szCs w:val="32"/>
        </w:rPr>
      </w:pPr>
      <w:r w:rsidRPr="00031FA9">
        <w:rPr>
          <w:rFonts w:ascii="仿宋_GB2312" w:eastAsia="仿宋_GB2312" w:hint="eastAsia"/>
          <w:color w:val="000000"/>
          <w:sz w:val="32"/>
          <w:szCs w:val="32"/>
        </w:rPr>
        <w:t>1．项目资金的使用必须用于与学科建设有关的内容，应专款专用，在学院主管</w:t>
      </w:r>
      <w:r w:rsidRPr="009A64D0">
        <w:rPr>
          <w:rFonts w:ascii="仿宋_GB2312" w:eastAsia="仿宋_GB2312" w:hint="eastAsia"/>
          <w:color w:val="000000"/>
          <w:sz w:val="32"/>
          <w:szCs w:val="32"/>
        </w:rPr>
        <w:t>部门的监督下，项目负责人支配使用，有关管理部门进行定期检查；</w:t>
      </w:r>
    </w:p>
    <w:p w:rsidR="009A64D0" w:rsidRPr="009A64D0" w:rsidRDefault="009A64D0" w:rsidP="00291C20">
      <w:pPr>
        <w:widowControl w:val="0"/>
        <w:spacing w:line="520" w:lineRule="exact"/>
        <w:ind w:firstLineChars="200" w:firstLine="651"/>
        <w:jc w:val="both"/>
        <w:rPr>
          <w:rFonts w:ascii="仿宋_GB2312" w:eastAsia="仿宋_GB2312"/>
          <w:color w:val="000000"/>
          <w:sz w:val="32"/>
          <w:szCs w:val="32"/>
        </w:rPr>
      </w:pPr>
      <w:r w:rsidRPr="009A64D0">
        <w:rPr>
          <w:rFonts w:ascii="仿宋_GB2312" w:eastAsia="仿宋_GB2312" w:hint="eastAsia"/>
          <w:color w:val="000000"/>
          <w:sz w:val="32"/>
          <w:szCs w:val="32"/>
        </w:rPr>
        <w:t>2．重点学科建设项目不能按计划完成的，经费减拨、缓拨直到停止使用，并责成有关责任人限期整改；</w:t>
      </w:r>
    </w:p>
    <w:p w:rsidR="009A64D0" w:rsidRPr="009A64D0" w:rsidRDefault="009A64D0" w:rsidP="00291C20">
      <w:pPr>
        <w:widowControl w:val="0"/>
        <w:spacing w:line="520" w:lineRule="exact"/>
        <w:ind w:firstLineChars="200" w:firstLine="651"/>
        <w:jc w:val="both"/>
        <w:rPr>
          <w:rFonts w:ascii="仿宋_GB2312" w:eastAsia="仿宋_GB2312"/>
          <w:color w:val="000000"/>
          <w:sz w:val="32"/>
          <w:szCs w:val="32"/>
        </w:rPr>
      </w:pPr>
      <w:r w:rsidRPr="009A64D0">
        <w:rPr>
          <w:rFonts w:ascii="仿宋_GB2312" w:eastAsia="仿宋_GB2312" w:hint="eastAsia"/>
          <w:color w:val="000000"/>
          <w:sz w:val="32"/>
          <w:szCs w:val="32"/>
        </w:rPr>
        <w:t>3．对经费使用不当、学科建设成效不明显，或造成严重浪费致使难以达到学科建设预期目标的，学院有权随时终止经费资助，收回经费余额；</w:t>
      </w:r>
    </w:p>
    <w:p w:rsidR="009A64D0" w:rsidRPr="009A64D0" w:rsidRDefault="009A64D0" w:rsidP="00291C20">
      <w:pPr>
        <w:widowControl w:val="0"/>
        <w:spacing w:line="520" w:lineRule="exact"/>
        <w:ind w:firstLineChars="200" w:firstLine="651"/>
        <w:jc w:val="both"/>
        <w:rPr>
          <w:rFonts w:ascii="仿宋_GB2312" w:eastAsia="仿宋_GB2312"/>
          <w:color w:val="000000"/>
          <w:sz w:val="32"/>
          <w:szCs w:val="32"/>
        </w:rPr>
      </w:pPr>
      <w:r w:rsidRPr="009A64D0">
        <w:rPr>
          <w:rFonts w:ascii="仿宋_GB2312" w:eastAsia="仿宋_GB2312" w:hint="eastAsia"/>
          <w:color w:val="000000"/>
          <w:sz w:val="32"/>
          <w:szCs w:val="32"/>
        </w:rPr>
        <w:t>4．因学科建设需要支付上述范围外的开支，需由学科带头人提交申请报告，报研发处以及学院主管领导审批；</w:t>
      </w:r>
    </w:p>
    <w:p w:rsidR="009A64D0" w:rsidRPr="009A64D0" w:rsidRDefault="009A64D0" w:rsidP="00291C20">
      <w:pPr>
        <w:widowControl w:val="0"/>
        <w:spacing w:line="520" w:lineRule="exact"/>
        <w:ind w:firstLineChars="200" w:firstLine="651"/>
        <w:jc w:val="both"/>
        <w:rPr>
          <w:rFonts w:ascii="仿宋_GB2312" w:eastAsia="仿宋_GB2312"/>
          <w:color w:val="000000"/>
          <w:sz w:val="32"/>
          <w:szCs w:val="32"/>
        </w:rPr>
      </w:pPr>
      <w:r w:rsidRPr="009A64D0">
        <w:rPr>
          <w:rFonts w:ascii="仿宋_GB2312" w:eastAsia="仿宋_GB2312" w:hint="eastAsia"/>
          <w:color w:val="000000"/>
          <w:sz w:val="32"/>
          <w:szCs w:val="32"/>
        </w:rPr>
        <w:t>5．经费开支的审批程序按照学院财务规定执行。申请设备购置应由研发处与实验中心共同审核；</w:t>
      </w:r>
    </w:p>
    <w:p w:rsidR="009A64D0" w:rsidRPr="009A64D0" w:rsidRDefault="009A64D0" w:rsidP="00291C20">
      <w:pPr>
        <w:widowControl w:val="0"/>
        <w:spacing w:line="520" w:lineRule="exact"/>
        <w:ind w:firstLineChars="200" w:firstLine="651"/>
        <w:jc w:val="both"/>
        <w:rPr>
          <w:rFonts w:ascii="仿宋_GB2312" w:eastAsia="仿宋_GB2312"/>
          <w:color w:val="000000"/>
          <w:sz w:val="32"/>
          <w:szCs w:val="32"/>
        </w:rPr>
      </w:pPr>
      <w:r w:rsidRPr="009A64D0">
        <w:rPr>
          <w:rFonts w:ascii="仿宋_GB2312" w:eastAsia="仿宋_GB2312" w:hint="eastAsia"/>
          <w:color w:val="000000"/>
          <w:sz w:val="32"/>
          <w:szCs w:val="32"/>
        </w:rPr>
        <w:t>6．上级有关部门拨付的重点学科建设经费及</w:t>
      </w:r>
      <w:r w:rsidRPr="009A64D0">
        <w:rPr>
          <w:rFonts w:ascii="仿宋_GB2312" w:eastAsia="仿宋_GB2312" w:hAnsi="Verdana" w:cs="Tahoma" w:hint="eastAsia"/>
          <w:color w:val="000000"/>
          <w:sz w:val="32"/>
          <w:szCs w:val="32"/>
        </w:rPr>
        <w:t>各学科自筹建设经费管理按照上级有关部门的相关规定和学院相应类别课题管理规定进行。</w:t>
      </w:r>
    </w:p>
    <w:p w:rsidR="009A64D0" w:rsidRPr="009A6990" w:rsidRDefault="009A64D0" w:rsidP="00291C20">
      <w:pPr>
        <w:widowControl w:val="0"/>
        <w:spacing w:line="520" w:lineRule="exact"/>
        <w:jc w:val="center"/>
        <w:rPr>
          <w:rFonts w:ascii="黑体" w:eastAsia="黑体" w:hAnsi="黑体" w:cs="Tahoma"/>
          <w:color w:val="000000"/>
          <w:sz w:val="32"/>
          <w:szCs w:val="32"/>
        </w:rPr>
      </w:pPr>
      <w:r w:rsidRPr="009A6990">
        <w:rPr>
          <w:rFonts w:ascii="黑体" w:eastAsia="黑体" w:hAnsi="黑体" w:cs="Tahoma" w:hint="eastAsia"/>
          <w:color w:val="000000"/>
          <w:sz w:val="32"/>
          <w:szCs w:val="32"/>
        </w:rPr>
        <w:t xml:space="preserve">第九章  </w:t>
      </w:r>
      <w:r w:rsidRPr="009A6990">
        <w:rPr>
          <w:rFonts w:ascii="黑体" w:eastAsia="黑体" w:hAnsi="黑体" w:hint="eastAsia"/>
          <w:bCs/>
          <w:color w:val="000000"/>
          <w:sz w:val="32"/>
          <w:szCs w:val="32"/>
        </w:rPr>
        <w:t>重点学科的考核</w:t>
      </w:r>
    </w:p>
    <w:p w:rsidR="009A64D0" w:rsidRPr="009A64D0" w:rsidRDefault="009A6990" w:rsidP="00291C20">
      <w:pPr>
        <w:pStyle w:val="a9"/>
        <w:widowControl w:val="0"/>
        <w:numPr>
          <w:ilvl w:val="2"/>
          <w:numId w:val="45"/>
        </w:numPr>
        <w:spacing w:line="520" w:lineRule="exact"/>
        <w:ind w:firstLine="709"/>
        <w:contextualSpacing w:val="0"/>
        <w:jc w:val="both"/>
        <w:rPr>
          <w:rFonts w:ascii="仿宋_GB2312" w:eastAsia="仿宋_GB2312"/>
          <w:color w:val="000000"/>
          <w:sz w:val="32"/>
          <w:szCs w:val="32"/>
        </w:rPr>
      </w:pPr>
      <w:r>
        <w:rPr>
          <w:rFonts w:ascii="仿宋_GB2312" w:eastAsia="仿宋_GB2312" w:hint="eastAsia"/>
          <w:color w:val="000000"/>
          <w:sz w:val="32"/>
          <w:szCs w:val="32"/>
        </w:rPr>
        <w:t xml:space="preserve">  </w:t>
      </w:r>
      <w:r w:rsidR="009A64D0" w:rsidRPr="009A64D0">
        <w:rPr>
          <w:rFonts w:ascii="仿宋_GB2312" w:eastAsia="仿宋_GB2312" w:hint="eastAsia"/>
          <w:color w:val="000000"/>
          <w:sz w:val="32"/>
          <w:szCs w:val="32"/>
        </w:rPr>
        <w:t>对重点学科的考核和认定，是作为加强重点学科建设的重要手段。</w:t>
      </w:r>
      <w:r w:rsidR="009A64D0" w:rsidRPr="009A64D0">
        <w:rPr>
          <w:rFonts w:ascii="仿宋_GB2312" w:eastAsia="仿宋_GB2312" w:hAnsi="Verdana" w:cs="Tahoma" w:hint="eastAsia"/>
          <w:color w:val="000000"/>
          <w:sz w:val="32"/>
          <w:szCs w:val="32"/>
        </w:rPr>
        <w:t>研发处定期对项目建设情况进行检查与评估，</w:t>
      </w:r>
      <w:r w:rsidR="009A64D0" w:rsidRPr="009A64D0">
        <w:rPr>
          <w:rFonts w:ascii="仿宋_GB2312" w:eastAsia="仿宋_GB2312" w:hint="eastAsia"/>
          <w:color w:val="000000"/>
          <w:sz w:val="32"/>
          <w:szCs w:val="32"/>
        </w:rPr>
        <w:t>目的是检查各重点学科建设工作状态、进度及经费的有效使用情况，以及评估该学科实现预期</w:t>
      </w:r>
      <w:r>
        <w:rPr>
          <w:rFonts w:ascii="仿宋_GB2312" w:eastAsia="仿宋_GB2312" w:hint="eastAsia"/>
          <w:color w:val="000000"/>
          <w:sz w:val="32"/>
          <w:szCs w:val="32"/>
        </w:rPr>
        <w:t>建设</w:t>
      </w:r>
      <w:r w:rsidR="009A64D0" w:rsidRPr="009A64D0">
        <w:rPr>
          <w:rFonts w:ascii="仿宋_GB2312" w:eastAsia="仿宋_GB2312" w:hint="eastAsia"/>
          <w:color w:val="000000"/>
          <w:sz w:val="32"/>
          <w:szCs w:val="32"/>
        </w:rPr>
        <w:t>目标的可能性。</w:t>
      </w:r>
      <w:r w:rsidR="009A64D0" w:rsidRPr="009A64D0">
        <w:rPr>
          <w:rFonts w:ascii="仿宋_GB2312" w:eastAsia="仿宋_GB2312" w:hAnsi="Verdana" w:cs="Tahoma" w:hint="eastAsia"/>
          <w:color w:val="000000"/>
          <w:sz w:val="32"/>
          <w:szCs w:val="32"/>
        </w:rPr>
        <w:t>原则上在一个建设周期内</w:t>
      </w:r>
      <w:r w:rsidR="009A64D0" w:rsidRPr="009A64D0">
        <w:rPr>
          <w:rFonts w:ascii="仿宋_GB2312" w:eastAsia="仿宋_GB2312" w:hint="eastAsia"/>
          <w:color w:val="000000"/>
          <w:sz w:val="32"/>
          <w:szCs w:val="32"/>
        </w:rPr>
        <w:t>要进行年度评估考核、中期评估考核</w:t>
      </w:r>
      <w:proofErr w:type="gramStart"/>
      <w:r w:rsidR="009A64D0" w:rsidRPr="009A64D0">
        <w:rPr>
          <w:rFonts w:ascii="仿宋_GB2312" w:eastAsia="仿宋_GB2312" w:hint="eastAsia"/>
          <w:color w:val="000000"/>
          <w:sz w:val="32"/>
          <w:szCs w:val="32"/>
        </w:rPr>
        <w:t>及结项验收</w:t>
      </w:r>
      <w:proofErr w:type="gramEnd"/>
      <w:r w:rsidR="009A64D0" w:rsidRPr="009A64D0">
        <w:rPr>
          <w:rFonts w:ascii="仿宋_GB2312" w:eastAsia="仿宋_GB2312" w:hint="eastAsia"/>
          <w:color w:val="000000"/>
          <w:sz w:val="32"/>
          <w:szCs w:val="32"/>
        </w:rPr>
        <w:t>考核。</w:t>
      </w:r>
    </w:p>
    <w:p w:rsidR="009A64D0" w:rsidRPr="009A64D0" w:rsidRDefault="009A6990" w:rsidP="00291C20">
      <w:pPr>
        <w:pStyle w:val="a9"/>
        <w:widowControl w:val="0"/>
        <w:numPr>
          <w:ilvl w:val="2"/>
          <w:numId w:val="45"/>
        </w:numPr>
        <w:spacing w:line="520" w:lineRule="exact"/>
        <w:ind w:firstLine="709"/>
        <w:contextualSpacing w:val="0"/>
        <w:jc w:val="both"/>
        <w:rPr>
          <w:rFonts w:ascii="仿宋_GB2312" w:eastAsia="仿宋_GB2312"/>
          <w:color w:val="000000"/>
          <w:sz w:val="32"/>
          <w:szCs w:val="32"/>
        </w:rPr>
      </w:pPr>
      <w:r>
        <w:rPr>
          <w:rFonts w:ascii="仿宋_GB2312" w:eastAsia="仿宋_GB2312" w:hint="eastAsia"/>
          <w:color w:val="000000"/>
          <w:sz w:val="32"/>
          <w:szCs w:val="32"/>
        </w:rPr>
        <w:t xml:space="preserve">  </w:t>
      </w:r>
      <w:r w:rsidR="009A64D0" w:rsidRPr="009A64D0">
        <w:rPr>
          <w:rFonts w:ascii="仿宋_GB2312" w:eastAsia="仿宋_GB2312" w:hint="eastAsia"/>
          <w:color w:val="000000"/>
          <w:sz w:val="32"/>
          <w:szCs w:val="32"/>
        </w:rPr>
        <w:t>年度、中期评估考核结果分为合格、不合格两个等级。考核合格的重点学科将继续划拨后续建设经费；考核不合格的重点学科将给予警告、限期整改、停止划拨后续建设经费直至取消其重点学科资格。</w:t>
      </w:r>
    </w:p>
    <w:p w:rsidR="009A64D0" w:rsidRPr="009A64D0" w:rsidRDefault="009A6FD1" w:rsidP="00291C20">
      <w:pPr>
        <w:pStyle w:val="a9"/>
        <w:widowControl w:val="0"/>
        <w:numPr>
          <w:ilvl w:val="2"/>
          <w:numId w:val="45"/>
        </w:numPr>
        <w:spacing w:line="520" w:lineRule="exact"/>
        <w:ind w:firstLine="709"/>
        <w:contextualSpacing w:val="0"/>
        <w:jc w:val="both"/>
        <w:rPr>
          <w:rFonts w:ascii="仿宋_GB2312" w:eastAsia="仿宋_GB2312"/>
          <w:color w:val="000000"/>
          <w:sz w:val="32"/>
          <w:szCs w:val="32"/>
        </w:rPr>
      </w:pPr>
      <w:r>
        <w:rPr>
          <w:rFonts w:ascii="仿宋_GB2312" w:eastAsia="仿宋_GB2312" w:hint="eastAsia"/>
          <w:color w:val="000000"/>
          <w:sz w:val="32"/>
          <w:szCs w:val="32"/>
        </w:rPr>
        <w:t xml:space="preserve">  </w:t>
      </w:r>
      <w:r w:rsidRPr="009A64D0">
        <w:rPr>
          <w:rFonts w:ascii="仿宋_GB2312" w:eastAsia="仿宋_GB2312" w:hint="eastAsia"/>
          <w:color w:val="000000"/>
          <w:sz w:val="32"/>
          <w:szCs w:val="32"/>
        </w:rPr>
        <w:t>一个</w:t>
      </w:r>
      <w:r w:rsidR="009A64D0" w:rsidRPr="009A64D0">
        <w:rPr>
          <w:rFonts w:ascii="仿宋_GB2312" w:eastAsia="仿宋_GB2312" w:hint="eastAsia"/>
          <w:color w:val="000000"/>
          <w:sz w:val="32"/>
          <w:szCs w:val="32"/>
        </w:rPr>
        <w:t>重点学科建设周期结束后，由研发处组织相关专家依据《东莞理工学院城市学院重点学科建设评估指标体系》（附件4）</w:t>
      </w:r>
      <w:proofErr w:type="gramStart"/>
      <w:r w:rsidR="009A64D0" w:rsidRPr="009A64D0">
        <w:rPr>
          <w:rFonts w:ascii="仿宋_GB2312" w:eastAsia="仿宋_GB2312" w:hint="eastAsia"/>
          <w:color w:val="000000"/>
          <w:sz w:val="32"/>
          <w:szCs w:val="32"/>
        </w:rPr>
        <w:t>进行结项验收</w:t>
      </w:r>
      <w:proofErr w:type="gramEnd"/>
      <w:r>
        <w:rPr>
          <w:rFonts w:ascii="仿宋_GB2312" w:eastAsia="仿宋_GB2312" w:hint="eastAsia"/>
          <w:color w:val="000000"/>
          <w:sz w:val="32"/>
          <w:szCs w:val="32"/>
        </w:rPr>
        <w:t>，并对</w:t>
      </w:r>
      <w:r w:rsidRPr="009A64D0">
        <w:rPr>
          <w:rFonts w:ascii="仿宋_GB2312" w:eastAsia="仿宋_GB2312" w:hint="eastAsia"/>
          <w:color w:val="000000"/>
          <w:sz w:val="32"/>
          <w:szCs w:val="32"/>
        </w:rPr>
        <w:t>验收考核结果予以公示</w:t>
      </w:r>
      <w:r w:rsidR="005D720D">
        <w:rPr>
          <w:rFonts w:ascii="仿宋_GB2312" w:eastAsia="仿宋_GB2312" w:hint="eastAsia"/>
          <w:color w:val="000000"/>
          <w:sz w:val="32"/>
          <w:szCs w:val="32"/>
        </w:rPr>
        <w:t>。</w:t>
      </w:r>
      <w:proofErr w:type="gramStart"/>
      <w:r w:rsidR="005D720D">
        <w:rPr>
          <w:rFonts w:ascii="仿宋_GB2312" w:eastAsia="仿宋_GB2312" w:hint="eastAsia"/>
          <w:color w:val="000000"/>
          <w:sz w:val="32"/>
          <w:szCs w:val="32"/>
        </w:rPr>
        <w:t>结项验收</w:t>
      </w:r>
      <w:proofErr w:type="gramEnd"/>
      <w:r w:rsidR="005D720D">
        <w:rPr>
          <w:rFonts w:ascii="仿宋_GB2312" w:eastAsia="仿宋_GB2312" w:hint="eastAsia"/>
          <w:color w:val="000000"/>
          <w:sz w:val="32"/>
          <w:szCs w:val="32"/>
        </w:rPr>
        <w:t>结果分为优秀、合格、不合格三个等级</w:t>
      </w:r>
      <w:r w:rsidR="009A64D0" w:rsidRPr="009A64D0">
        <w:rPr>
          <w:rFonts w:ascii="仿宋_GB2312" w:eastAsia="仿宋_GB2312" w:hint="eastAsia"/>
          <w:color w:val="000000"/>
          <w:sz w:val="32"/>
          <w:szCs w:val="32"/>
        </w:rPr>
        <w:t>。</w:t>
      </w:r>
    </w:p>
    <w:p w:rsidR="009A64D0" w:rsidRPr="009A64D0" w:rsidRDefault="009A6FD1" w:rsidP="00291C20">
      <w:pPr>
        <w:pStyle w:val="a9"/>
        <w:widowControl w:val="0"/>
        <w:numPr>
          <w:ilvl w:val="2"/>
          <w:numId w:val="45"/>
        </w:numPr>
        <w:spacing w:line="520" w:lineRule="exact"/>
        <w:ind w:firstLine="709"/>
        <w:contextualSpacing w:val="0"/>
        <w:jc w:val="both"/>
        <w:rPr>
          <w:rFonts w:ascii="仿宋_GB2312" w:eastAsia="仿宋_GB2312"/>
          <w:color w:val="000000"/>
          <w:sz w:val="32"/>
          <w:szCs w:val="32"/>
        </w:rPr>
      </w:pPr>
      <w:r>
        <w:rPr>
          <w:rFonts w:ascii="仿宋_GB2312" w:eastAsia="仿宋_GB2312" w:hint="eastAsia"/>
          <w:color w:val="000000"/>
          <w:sz w:val="32"/>
          <w:szCs w:val="32"/>
        </w:rPr>
        <w:t xml:space="preserve">  </w:t>
      </w:r>
      <w:proofErr w:type="gramStart"/>
      <w:r w:rsidR="009A64D0" w:rsidRPr="009A64D0">
        <w:rPr>
          <w:rFonts w:ascii="仿宋_GB2312" w:eastAsia="仿宋_GB2312" w:hint="eastAsia"/>
          <w:color w:val="000000"/>
          <w:sz w:val="32"/>
          <w:szCs w:val="32"/>
        </w:rPr>
        <w:t>结项验收</w:t>
      </w:r>
      <w:proofErr w:type="gramEnd"/>
      <w:r w:rsidR="009A64D0" w:rsidRPr="009A64D0">
        <w:rPr>
          <w:rFonts w:ascii="仿宋_GB2312" w:eastAsia="仿宋_GB2312" w:hint="eastAsia"/>
          <w:color w:val="000000"/>
          <w:sz w:val="32"/>
          <w:szCs w:val="32"/>
        </w:rPr>
        <w:t>考核结果为优秀的，直接进入下一轮重点学科建设周期；验收考核结果为合格的，可以优先申报下一轮校级重点学科建设；验收考核结果为不合格，取消申报下一轮校级重点学科建设的资格。</w:t>
      </w:r>
    </w:p>
    <w:p w:rsidR="009A64D0" w:rsidRPr="009A64D0" w:rsidRDefault="009A6FD1" w:rsidP="00291C20">
      <w:pPr>
        <w:pStyle w:val="a9"/>
        <w:widowControl w:val="0"/>
        <w:numPr>
          <w:ilvl w:val="2"/>
          <w:numId w:val="45"/>
        </w:numPr>
        <w:spacing w:line="520" w:lineRule="exact"/>
        <w:ind w:firstLine="709"/>
        <w:contextualSpacing w:val="0"/>
        <w:jc w:val="both"/>
        <w:rPr>
          <w:rFonts w:ascii="仿宋_GB2312" w:eastAsia="仿宋_GB2312"/>
          <w:color w:val="000000"/>
          <w:sz w:val="32"/>
          <w:szCs w:val="32"/>
        </w:rPr>
      </w:pPr>
      <w:r>
        <w:rPr>
          <w:rFonts w:ascii="仿宋_GB2312" w:eastAsia="仿宋_GB2312" w:hint="eastAsia"/>
          <w:color w:val="000000"/>
          <w:sz w:val="32"/>
          <w:szCs w:val="32"/>
        </w:rPr>
        <w:t xml:space="preserve">  </w:t>
      </w:r>
      <w:r w:rsidR="009A64D0" w:rsidRPr="009A64D0">
        <w:rPr>
          <w:rFonts w:ascii="仿宋_GB2312" w:eastAsia="仿宋_GB2312" w:hint="eastAsia"/>
          <w:color w:val="000000"/>
          <w:sz w:val="32"/>
          <w:szCs w:val="32"/>
        </w:rPr>
        <w:t>学院将</w:t>
      </w:r>
      <w:proofErr w:type="gramStart"/>
      <w:r w:rsidR="009A64D0" w:rsidRPr="009A64D0">
        <w:rPr>
          <w:rFonts w:ascii="仿宋_GB2312" w:eastAsia="仿宋_GB2312" w:hint="eastAsia"/>
          <w:color w:val="000000"/>
          <w:sz w:val="32"/>
          <w:szCs w:val="32"/>
        </w:rPr>
        <w:t>依据结项验收</w:t>
      </w:r>
      <w:proofErr w:type="gramEnd"/>
      <w:r w:rsidR="009A64D0" w:rsidRPr="009A64D0">
        <w:rPr>
          <w:rFonts w:ascii="仿宋_GB2312" w:eastAsia="仿宋_GB2312" w:hint="eastAsia"/>
          <w:color w:val="000000"/>
          <w:sz w:val="32"/>
          <w:szCs w:val="32"/>
        </w:rPr>
        <w:t>考核结果对各重点学科建设情况进行奖励，奖励资金来源于院级科研奖励经费。</w:t>
      </w:r>
    </w:p>
    <w:p w:rsidR="009A64D0" w:rsidRPr="009A64D0" w:rsidRDefault="009A6FD1" w:rsidP="00291C20">
      <w:pPr>
        <w:pStyle w:val="a9"/>
        <w:widowControl w:val="0"/>
        <w:numPr>
          <w:ilvl w:val="2"/>
          <w:numId w:val="45"/>
        </w:numPr>
        <w:spacing w:line="520" w:lineRule="exact"/>
        <w:ind w:firstLine="709"/>
        <w:contextualSpacing w:val="0"/>
        <w:jc w:val="both"/>
        <w:rPr>
          <w:rFonts w:ascii="仿宋_GB2312" w:eastAsia="仿宋_GB2312"/>
          <w:color w:val="000000"/>
          <w:sz w:val="32"/>
          <w:szCs w:val="32"/>
        </w:rPr>
      </w:pPr>
      <w:r>
        <w:rPr>
          <w:rFonts w:ascii="仿宋_GB2312" w:eastAsia="仿宋_GB2312" w:hint="eastAsia"/>
          <w:color w:val="000000"/>
          <w:sz w:val="32"/>
          <w:szCs w:val="32"/>
        </w:rPr>
        <w:t xml:space="preserve">  </w:t>
      </w:r>
      <w:r w:rsidR="009A64D0" w:rsidRPr="009A64D0">
        <w:rPr>
          <w:rFonts w:ascii="仿宋_GB2312" w:eastAsia="仿宋_GB2312" w:hint="eastAsia"/>
          <w:color w:val="000000"/>
          <w:sz w:val="32"/>
          <w:szCs w:val="32"/>
        </w:rPr>
        <w:t>奖励标准：院级考核验收结果为优秀的奖励2万元，验收结果为合格的奖励1万元；省级考核验收结果为优秀的奖励10万元（原院级奖励计算在内），验收结果为合格的奖励8万元（原院级奖励计算在内）。</w:t>
      </w:r>
    </w:p>
    <w:p w:rsidR="009A64D0" w:rsidRPr="009A6FD1" w:rsidRDefault="009A64D0" w:rsidP="00291C20">
      <w:pPr>
        <w:widowControl w:val="0"/>
        <w:spacing w:line="520" w:lineRule="exact"/>
        <w:jc w:val="center"/>
        <w:rPr>
          <w:rFonts w:ascii="黑体" w:eastAsia="黑体" w:hAnsi="黑体"/>
          <w:bCs/>
          <w:color w:val="000000"/>
          <w:sz w:val="32"/>
          <w:szCs w:val="32"/>
        </w:rPr>
      </w:pPr>
      <w:r w:rsidRPr="009A6FD1">
        <w:rPr>
          <w:rFonts w:ascii="黑体" w:eastAsia="黑体" w:hAnsi="黑体" w:hint="eastAsia"/>
          <w:bCs/>
          <w:color w:val="000000"/>
          <w:sz w:val="32"/>
          <w:szCs w:val="32"/>
        </w:rPr>
        <w:t>第十章  附 则</w:t>
      </w:r>
    </w:p>
    <w:p w:rsidR="009A64D0" w:rsidRPr="009A64D0" w:rsidRDefault="009A6FD1" w:rsidP="00291C20">
      <w:pPr>
        <w:pStyle w:val="a9"/>
        <w:widowControl w:val="0"/>
        <w:numPr>
          <w:ilvl w:val="2"/>
          <w:numId w:val="45"/>
        </w:numPr>
        <w:spacing w:line="520" w:lineRule="exact"/>
        <w:ind w:firstLine="709"/>
        <w:contextualSpacing w:val="0"/>
        <w:jc w:val="both"/>
        <w:rPr>
          <w:rFonts w:ascii="仿宋_GB2312" w:eastAsia="仿宋_GB2312"/>
          <w:color w:val="000000"/>
          <w:sz w:val="32"/>
          <w:szCs w:val="32"/>
        </w:rPr>
      </w:pPr>
      <w:r>
        <w:rPr>
          <w:rFonts w:ascii="仿宋_GB2312" w:eastAsia="仿宋_GB2312" w:hint="eastAsia"/>
          <w:color w:val="000000"/>
          <w:sz w:val="32"/>
          <w:szCs w:val="32"/>
        </w:rPr>
        <w:t xml:space="preserve">  </w:t>
      </w:r>
      <w:r w:rsidR="009A64D0" w:rsidRPr="009A64D0">
        <w:rPr>
          <w:rFonts w:ascii="仿宋_GB2312" w:eastAsia="仿宋_GB2312" w:hint="eastAsia"/>
          <w:color w:val="000000"/>
          <w:sz w:val="32"/>
          <w:szCs w:val="32"/>
        </w:rPr>
        <w:t>本办法自公布之日起实行，由</w:t>
      </w:r>
      <w:r w:rsidR="006E76CE">
        <w:rPr>
          <w:rFonts w:ascii="仿宋_GB2312" w:eastAsia="仿宋_GB2312" w:hint="eastAsia"/>
          <w:color w:val="000000"/>
          <w:sz w:val="32"/>
          <w:szCs w:val="32"/>
        </w:rPr>
        <w:t>研发</w:t>
      </w:r>
      <w:r w:rsidR="009A64D0" w:rsidRPr="009A64D0">
        <w:rPr>
          <w:rFonts w:ascii="仿宋_GB2312" w:eastAsia="仿宋_GB2312" w:hint="eastAsia"/>
          <w:color w:val="000000"/>
          <w:sz w:val="32"/>
          <w:szCs w:val="32"/>
        </w:rPr>
        <w:t>处负责解释。</w:t>
      </w:r>
    </w:p>
    <w:p w:rsidR="009A64D0" w:rsidRPr="009A64D0" w:rsidRDefault="009A64D0" w:rsidP="00291C20">
      <w:pPr>
        <w:pStyle w:val="a9"/>
        <w:widowControl w:val="0"/>
        <w:spacing w:line="520" w:lineRule="exact"/>
        <w:ind w:left="567" w:firstLine="480"/>
        <w:jc w:val="both"/>
        <w:rPr>
          <w:rFonts w:ascii="仿宋_GB2312" w:eastAsia="仿宋_GB2312"/>
          <w:color w:val="000000"/>
          <w:sz w:val="32"/>
          <w:szCs w:val="32"/>
        </w:rPr>
      </w:pPr>
    </w:p>
    <w:p w:rsidR="009A6FD1" w:rsidRDefault="009A64D0" w:rsidP="00291C20">
      <w:pPr>
        <w:widowControl w:val="0"/>
        <w:spacing w:line="520" w:lineRule="exact"/>
        <w:ind w:firstLineChars="200" w:firstLine="651"/>
        <w:jc w:val="both"/>
        <w:rPr>
          <w:rFonts w:ascii="仿宋_GB2312" w:eastAsia="仿宋_GB2312"/>
          <w:color w:val="000000"/>
          <w:sz w:val="32"/>
          <w:szCs w:val="32"/>
        </w:rPr>
      </w:pPr>
      <w:r w:rsidRPr="009A6FD1">
        <w:rPr>
          <w:rFonts w:ascii="仿宋_GB2312" w:eastAsia="仿宋_GB2312" w:hint="eastAsia"/>
          <w:color w:val="000000"/>
          <w:sz w:val="32"/>
          <w:szCs w:val="32"/>
        </w:rPr>
        <w:t>附件：1.《东莞理工学院城市学院优势重点学科申请表》</w:t>
      </w:r>
    </w:p>
    <w:p w:rsidR="009A64D0" w:rsidRPr="009A64D0" w:rsidRDefault="009A64D0" w:rsidP="00291C20">
      <w:pPr>
        <w:widowControl w:val="0"/>
        <w:spacing w:line="520" w:lineRule="exact"/>
        <w:ind w:firstLineChars="500" w:firstLine="1626"/>
        <w:jc w:val="both"/>
        <w:rPr>
          <w:rFonts w:ascii="仿宋_GB2312" w:eastAsia="仿宋_GB2312"/>
          <w:color w:val="000000"/>
          <w:sz w:val="32"/>
          <w:szCs w:val="32"/>
        </w:rPr>
      </w:pPr>
      <w:r w:rsidRPr="009A64D0">
        <w:rPr>
          <w:rFonts w:ascii="仿宋_GB2312" w:eastAsia="仿宋_GB2312" w:hint="eastAsia"/>
          <w:color w:val="000000"/>
          <w:sz w:val="32"/>
          <w:szCs w:val="32"/>
        </w:rPr>
        <w:t>2.《东莞理工学院城市学院特色重点学科申报书》</w:t>
      </w:r>
    </w:p>
    <w:p w:rsidR="009A6FD1" w:rsidRDefault="009A6FD1" w:rsidP="00291C20">
      <w:pPr>
        <w:widowControl w:val="0"/>
        <w:spacing w:line="520" w:lineRule="exact"/>
        <w:ind w:firstLineChars="500" w:firstLine="1626"/>
        <w:jc w:val="both"/>
        <w:rPr>
          <w:rFonts w:ascii="仿宋_GB2312" w:eastAsia="仿宋_GB2312"/>
          <w:color w:val="000000"/>
          <w:sz w:val="32"/>
          <w:szCs w:val="32"/>
        </w:rPr>
      </w:pPr>
      <w:r w:rsidRPr="009A6FD1">
        <w:rPr>
          <w:rFonts w:ascii="仿宋_GB2312" w:eastAsia="仿宋_GB2312" w:hint="eastAsia"/>
          <w:color w:val="000000"/>
          <w:sz w:val="32"/>
          <w:szCs w:val="32"/>
        </w:rPr>
        <w:t>3.</w:t>
      </w:r>
      <w:r w:rsidR="009A64D0" w:rsidRPr="009A6FD1">
        <w:rPr>
          <w:rFonts w:ascii="仿宋_GB2312" w:eastAsia="仿宋_GB2312" w:hint="eastAsia"/>
          <w:color w:val="000000"/>
          <w:sz w:val="32"/>
          <w:szCs w:val="32"/>
        </w:rPr>
        <w:t>《东莞理工学院城市学院重点学科建设任务书》</w:t>
      </w:r>
    </w:p>
    <w:p w:rsidR="009A6FD1" w:rsidRDefault="009A64D0" w:rsidP="00291C20">
      <w:pPr>
        <w:widowControl w:val="0"/>
        <w:spacing w:line="520" w:lineRule="exact"/>
        <w:ind w:firstLineChars="500" w:firstLine="1626"/>
        <w:jc w:val="both"/>
        <w:rPr>
          <w:rFonts w:ascii="仿宋_GB2312" w:eastAsia="仿宋_GB2312"/>
          <w:color w:val="000000"/>
          <w:sz w:val="32"/>
          <w:szCs w:val="32"/>
        </w:rPr>
      </w:pPr>
      <w:r w:rsidRPr="009A64D0">
        <w:rPr>
          <w:rFonts w:ascii="仿宋_GB2312" w:eastAsia="仿宋_GB2312" w:hint="eastAsia"/>
          <w:color w:val="000000"/>
          <w:sz w:val="32"/>
          <w:szCs w:val="32"/>
        </w:rPr>
        <w:t>4.1 东莞理工学院城市学院重点学科建设评估指标</w:t>
      </w:r>
    </w:p>
    <w:p w:rsidR="009A6FD1" w:rsidRDefault="009A64D0" w:rsidP="00291C20">
      <w:pPr>
        <w:widowControl w:val="0"/>
        <w:spacing w:line="520" w:lineRule="exact"/>
        <w:ind w:firstLineChars="700" w:firstLine="2277"/>
        <w:jc w:val="both"/>
        <w:rPr>
          <w:rFonts w:ascii="仿宋_GB2312" w:eastAsia="仿宋_GB2312"/>
          <w:color w:val="000000"/>
          <w:sz w:val="32"/>
          <w:szCs w:val="32"/>
        </w:rPr>
      </w:pPr>
      <w:r w:rsidRPr="009A64D0">
        <w:rPr>
          <w:rFonts w:ascii="仿宋_GB2312" w:eastAsia="仿宋_GB2312" w:hint="eastAsia"/>
          <w:color w:val="000000"/>
          <w:sz w:val="32"/>
          <w:szCs w:val="32"/>
        </w:rPr>
        <w:t>体系（人文社科、管理类）</w:t>
      </w:r>
    </w:p>
    <w:p w:rsidR="009A6FD1" w:rsidRDefault="009A64D0" w:rsidP="00291C20">
      <w:pPr>
        <w:widowControl w:val="0"/>
        <w:spacing w:line="520" w:lineRule="exact"/>
        <w:ind w:firstLineChars="500" w:firstLine="1626"/>
        <w:jc w:val="both"/>
        <w:rPr>
          <w:rFonts w:ascii="仿宋_GB2312" w:eastAsia="仿宋_GB2312"/>
          <w:color w:val="000000"/>
          <w:sz w:val="32"/>
          <w:szCs w:val="32"/>
        </w:rPr>
      </w:pPr>
      <w:r w:rsidRPr="009A6FD1">
        <w:rPr>
          <w:rFonts w:ascii="仿宋_GB2312" w:eastAsia="仿宋_GB2312" w:hint="eastAsia"/>
          <w:color w:val="000000"/>
          <w:sz w:val="32"/>
          <w:szCs w:val="32"/>
        </w:rPr>
        <w:t>4.2东莞理工学院城市学院重点学科建设评估指标</w:t>
      </w:r>
    </w:p>
    <w:p w:rsidR="009A6FD1" w:rsidRDefault="009A64D0" w:rsidP="00291C20">
      <w:pPr>
        <w:widowControl w:val="0"/>
        <w:spacing w:line="520" w:lineRule="exact"/>
        <w:ind w:firstLineChars="700" w:firstLine="2277"/>
        <w:jc w:val="both"/>
        <w:rPr>
          <w:rFonts w:ascii="仿宋_GB2312" w:eastAsia="仿宋_GB2312"/>
          <w:color w:val="000000"/>
          <w:sz w:val="32"/>
          <w:szCs w:val="32"/>
        </w:rPr>
      </w:pPr>
      <w:r w:rsidRPr="009A6FD1">
        <w:rPr>
          <w:rFonts w:ascii="仿宋_GB2312" w:eastAsia="仿宋_GB2312" w:hint="eastAsia"/>
          <w:color w:val="000000"/>
          <w:sz w:val="32"/>
          <w:szCs w:val="32"/>
        </w:rPr>
        <w:t>体系（理学、工学类）</w:t>
      </w:r>
    </w:p>
    <w:p w:rsidR="009A6FD1" w:rsidRDefault="009A64D0" w:rsidP="00291C20">
      <w:pPr>
        <w:widowControl w:val="0"/>
        <w:spacing w:line="520" w:lineRule="exact"/>
        <w:ind w:firstLineChars="500" w:firstLine="1626"/>
        <w:jc w:val="both"/>
        <w:rPr>
          <w:rFonts w:ascii="仿宋_GB2312" w:eastAsia="仿宋_GB2312"/>
          <w:color w:val="000000"/>
          <w:sz w:val="32"/>
          <w:szCs w:val="32"/>
        </w:rPr>
      </w:pPr>
      <w:r w:rsidRPr="009A6FD1">
        <w:rPr>
          <w:rFonts w:ascii="仿宋_GB2312" w:eastAsia="仿宋_GB2312" w:hint="eastAsia"/>
          <w:color w:val="000000"/>
          <w:sz w:val="32"/>
          <w:szCs w:val="32"/>
        </w:rPr>
        <w:t>4.3东莞理工学院城市学院重点学科建设评估指标</w:t>
      </w:r>
    </w:p>
    <w:p w:rsidR="009A64D0" w:rsidRPr="009A6FD1" w:rsidRDefault="009A64D0" w:rsidP="00291C20">
      <w:pPr>
        <w:widowControl w:val="0"/>
        <w:spacing w:line="520" w:lineRule="exact"/>
        <w:ind w:firstLineChars="700" w:firstLine="2277"/>
        <w:jc w:val="both"/>
        <w:rPr>
          <w:rFonts w:ascii="仿宋_GB2312" w:eastAsia="仿宋_GB2312"/>
          <w:color w:val="000000"/>
          <w:sz w:val="32"/>
          <w:szCs w:val="32"/>
        </w:rPr>
      </w:pPr>
      <w:r w:rsidRPr="009A6FD1">
        <w:rPr>
          <w:rFonts w:ascii="仿宋_GB2312" w:eastAsia="仿宋_GB2312" w:hint="eastAsia"/>
          <w:color w:val="000000"/>
          <w:sz w:val="32"/>
          <w:szCs w:val="32"/>
        </w:rPr>
        <w:t>体系（艺术学类）</w:t>
      </w:r>
    </w:p>
    <w:p w:rsidR="00841BF8" w:rsidRDefault="00841BF8" w:rsidP="00841BF8">
      <w:pPr>
        <w:adjustRightInd w:val="0"/>
        <w:snapToGrid w:val="0"/>
        <w:spacing w:line="500" w:lineRule="exact"/>
        <w:rPr>
          <w:rFonts w:ascii="仿宋_GB2312" w:eastAsia="仿宋_GB2312" w:hAnsi="黑体"/>
          <w:bCs/>
          <w:sz w:val="32"/>
          <w:szCs w:val="32"/>
        </w:rPr>
      </w:pPr>
    </w:p>
    <w:p w:rsidR="009822D3" w:rsidRPr="009822D3" w:rsidRDefault="009822D3" w:rsidP="009822D3">
      <w:pPr>
        <w:rPr>
          <w:rFonts w:ascii="黑体" w:eastAsia="黑体" w:hAnsi="黑体"/>
          <w:bCs/>
          <w:sz w:val="32"/>
          <w:szCs w:val="32"/>
        </w:rPr>
      </w:pPr>
    </w:p>
    <w:sectPr w:rsidR="009822D3" w:rsidRPr="009822D3" w:rsidSect="00477291">
      <w:headerReference w:type="even" r:id="rId7"/>
      <w:footerReference w:type="even" r:id="rId8"/>
      <w:footerReference w:type="default" r:id="rId9"/>
      <w:pgSz w:w="11906" w:h="16838" w:code="9"/>
      <w:pgMar w:top="2155" w:right="1474" w:bottom="1985" w:left="1588" w:header="851" w:footer="1134" w:gutter="0"/>
      <w:pgNumType w:fmt="numberInDash"/>
      <w:cols w:space="425"/>
      <w:titlePg/>
      <w:docGrid w:type="linesAndChars" w:linePitch="507" w:charSpace="10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40A" w:rsidRDefault="00BF240A" w:rsidP="000F379F">
      <w:r>
        <w:separator/>
      </w:r>
    </w:p>
  </w:endnote>
  <w:endnote w:type="continuationSeparator" w:id="0">
    <w:p w:rsidR="00BF240A" w:rsidRDefault="00BF240A" w:rsidP="000F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康简标题宋">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panose1 w:val="03000509000000000000"/>
    <w:charset w:val="86"/>
    <w:family w:val="script"/>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pacing w:val="316"/>
      </w:rPr>
      <w:id w:val="917595406"/>
      <w:docPartObj>
        <w:docPartGallery w:val="Page Numbers (Bottom of Page)"/>
        <w:docPartUnique/>
      </w:docPartObj>
    </w:sdtPr>
    <w:sdtEndPr>
      <w:rPr>
        <w:spacing w:val="0"/>
        <w:sz w:val="28"/>
        <w:szCs w:val="28"/>
      </w:rPr>
    </w:sdtEndPr>
    <w:sdtContent>
      <w:p w:rsidR="000F379F" w:rsidRPr="000F379F" w:rsidRDefault="00722E4B" w:rsidP="007C2C5C">
        <w:pPr>
          <w:pStyle w:val="af3"/>
          <w:ind w:leftChars="100" w:left="280"/>
          <w:rPr>
            <w:sz w:val="28"/>
            <w:szCs w:val="28"/>
          </w:rPr>
        </w:pPr>
        <w:r w:rsidRPr="000F379F">
          <w:rPr>
            <w:sz w:val="28"/>
            <w:szCs w:val="28"/>
          </w:rPr>
          <w:fldChar w:fldCharType="begin"/>
        </w:r>
        <w:r w:rsidR="000F379F" w:rsidRPr="000F379F">
          <w:rPr>
            <w:sz w:val="28"/>
            <w:szCs w:val="28"/>
          </w:rPr>
          <w:instrText>PAGE   \* MERGEFORMAT</w:instrText>
        </w:r>
        <w:r w:rsidRPr="000F379F">
          <w:rPr>
            <w:sz w:val="28"/>
            <w:szCs w:val="28"/>
          </w:rPr>
          <w:fldChar w:fldCharType="separate"/>
        </w:r>
        <w:r w:rsidR="00D204EF" w:rsidRPr="00D204EF">
          <w:rPr>
            <w:noProof/>
            <w:sz w:val="28"/>
            <w:szCs w:val="28"/>
            <w:lang w:val="zh-CN"/>
          </w:rPr>
          <w:t>-</w:t>
        </w:r>
        <w:r w:rsidR="00D204EF">
          <w:rPr>
            <w:noProof/>
            <w:sz w:val="28"/>
            <w:szCs w:val="28"/>
          </w:rPr>
          <w:t xml:space="preserve"> 14 -</w:t>
        </w:r>
        <w:r w:rsidRPr="000F379F">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993308"/>
      <w:docPartObj>
        <w:docPartGallery w:val="Page Numbers (Bottom of Page)"/>
        <w:docPartUnique/>
      </w:docPartObj>
    </w:sdtPr>
    <w:sdtEndPr>
      <w:rPr>
        <w:sz w:val="28"/>
        <w:szCs w:val="28"/>
      </w:rPr>
    </w:sdtEndPr>
    <w:sdtContent>
      <w:p w:rsidR="000F379F" w:rsidRPr="000F379F" w:rsidRDefault="00722E4B" w:rsidP="007C2C5C">
        <w:pPr>
          <w:pStyle w:val="af3"/>
          <w:ind w:leftChars="100" w:left="280" w:rightChars="100" w:right="280"/>
          <w:jc w:val="right"/>
          <w:rPr>
            <w:sz w:val="28"/>
            <w:szCs w:val="28"/>
          </w:rPr>
        </w:pPr>
        <w:r w:rsidRPr="009809D2">
          <w:rPr>
            <w:sz w:val="28"/>
            <w:szCs w:val="28"/>
          </w:rPr>
          <w:fldChar w:fldCharType="begin"/>
        </w:r>
        <w:r w:rsidR="009809D2" w:rsidRPr="009809D2">
          <w:rPr>
            <w:sz w:val="28"/>
            <w:szCs w:val="28"/>
          </w:rPr>
          <w:instrText>PAGE   \* MERGEFORMAT</w:instrText>
        </w:r>
        <w:r w:rsidRPr="009809D2">
          <w:rPr>
            <w:sz w:val="28"/>
            <w:szCs w:val="28"/>
          </w:rPr>
          <w:fldChar w:fldCharType="separate"/>
        </w:r>
        <w:r w:rsidR="00D204EF" w:rsidRPr="00D204EF">
          <w:rPr>
            <w:noProof/>
            <w:sz w:val="28"/>
            <w:szCs w:val="28"/>
            <w:lang w:val="zh-CN"/>
          </w:rPr>
          <w:t>-</w:t>
        </w:r>
        <w:r w:rsidR="00D204EF">
          <w:rPr>
            <w:noProof/>
            <w:sz w:val="28"/>
            <w:szCs w:val="28"/>
          </w:rPr>
          <w:t xml:space="preserve"> 13 -</w:t>
        </w:r>
        <w:r w:rsidRPr="009809D2">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40A" w:rsidRDefault="00BF240A" w:rsidP="000F379F">
      <w:r>
        <w:separator/>
      </w:r>
    </w:p>
  </w:footnote>
  <w:footnote w:type="continuationSeparator" w:id="0">
    <w:p w:rsidR="00BF240A" w:rsidRDefault="00BF240A" w:rsidP="000F3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291" w:rsidRDefault="00477291" w:rsidP="00472B99">
    <w:pPr>
      <w:pStyle w:val="af2"/>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lvl w:ilvl="0">
      <w:start w:val="2"/>
      <w:numFmt w:val="chineseCounting"/>
      <w:suff w:val="nothing"/>
      <w:lvlText w:val="%1、"/>
      <w:lvlJc w:val="left"/>
    </w:lvl>
  </w:abstractNum>
  <w:abstractNum w:abstractNumId="1" w15:restartNumberingAfterBreak="0">
    <w:nsid w:val="0104270C"/>
    <w:multiLevelType w:val="hybridMultilevel"/>
    <w:tmpl w:val="731EAAF8"/>
    <w:lvl w:ilvl="0" w:tplc="8F6ED082">
      <w:start w:val="1"/>
      <w:numFmt w:val="decimal"/>
      <w:lvlText w:val="（%1）"/>
      <w:lvlJc w:val="left"/>
      <w:pPr>
        <w:ind w:left="1980" w:hanging="420"/>
      </w:pPr>
      <w:rPr>
        <w:rFonts w:hint="eastAsia"/>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abstractNum w:abstractNumId="2" w15:restartNumberingAfterBreak="0">
    <w:nsid w:val="015D077B"/>
    <w:multiLevelType w:val="hybridMultilevel"/>
    <w:tmpl w:val="34B8EBFA"/>
    <w:lvl w:ilvl="0" w:tplc="8F6ED082">
      <w:start w:val="1"/>
      <w:numFmt w:val="decimal"/>
      <w:lvlText w:val="（%1）"/>
      <w:lvlJc w:val="left"/>
      <w:pPr>
        <w:ind w:left="1697" w:hanging="420"/>
      </w:pPr>
      <w:rPr>
        <w:rFonts w:hint="eastAsia"/>
      </w:r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3" w15:restartNumberingAfterBreak="0">
    <w:nsid w:val="034652CA"/>
    <w:multiLevelType w:val="hybridMultilevel"/>
    <w:tmpl w:val="C6F68002"/>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4" w15:restartNumberingAfterBreak="0">
    <w:nsid w:val="0C08434B"/>
    <w:multiLevelType w:val="hybridMultilevel"/>
    <w:tmpl w:val="8472A1D4"/>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5" w15:restartNumberingAfterBreak="0">
    <w:nsid w:val="0DA5301E"/>
    <w:multiLevelType w:val="hybridMultilevel"/>
    <w:tmpl w:val="794CD2A2"/>
    <w:lvl w:ilvl="0" w:tplc="39643C9A">
      <w:start w:val="1"/>
      <w:numFmt w:val="decimal"/>
      <w:lvlText w:val="%1."/>
      <w:lvlJc w:val="left"/>
      <w:pPr>
        <w:ind w:left="975" w:hanging="420"/>
      </w:pPr>
      <w:rPr>
        <w:rFonts w:ascii="仿宋" w:eastAsia="仿宋" w:hAnsi="仿宋" w:cs="Times New Roman"/>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6" w15:restartNumberingAfterBreak="0">
    <w:nsid w:val="0F030EF7"/>
    <w:multiLevelType w:val="hybridMultilevel"/>
    <w:tmpl w:val="7EF4FCAE"/>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7" w15:restartNumberingAfterBreak="0">
    <w:nsid w:val="0FA42D9D"/>
    <w:multiLevelType w:val="hybridMultilevel"/>
    <w:tmpl w:val="E8DE515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08624F9"/>
    <w:multiLevelType w:val="hybridMultilevel"/>
    <w:tmpl w:val="3EF22916"/>
    <w:lvl w:ilvl="0" w:tplc="8F6ED082">
      <w:start w:val="1"/>
      <w:numFmt w:val="decimal"/>
      <w:lvlText w:val="（%1）"/>
      <w:lvlJc w:val="left"/>
      <w:pPr>
        <w:ind w:left="1697" w:hanging="420"/>
      </w:pPr>
      <w:rPr>
        <w:rFonts w:hint="eastAsia"/>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9" w15:restartNumberingAfterBreak="0">
    <w:nsid w:val="15CC66BD"/>
    <w:multiLevelType w:val="hybridMultilevel"/>
    <w:tmpl w:val="68169FB2"/>
    <w:lvl w:ilvl="0" w:tplc="8F6ED082">
      <w:start w:val="1"/>
      <w:numFmt w:val="decimal"/>
      <w:lvlText w:val="（%1）"/>
      <w:lvlJc w:val="left"/>
      <w:pPr>
        <w:ind w:left="1697" w:hanging="420"/>
      </w:pPr>
      <w:rPr>
        <w:rFonts w:hint="eastAsia"/>
      </w:r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10" w15:restartNumberingAfterBreak="0">
    <w:nsid w:val="21625BFD"/>
    <w:multiLevelType w:val="hybridMultilevel"/>
    <w:tmpl w:val="6F2E9280"/>
    <w:lvl w:ilvl="0" w:tplc="0409000F">
      <w:start w:val="1"/>
      <w:numFmt w:val="decimal"/>
      <w:lvlText w:val="%1."/>
      <w:lvlJc w:val="left"/>
      <w:pPr>
        <w:ind w:left="1697" w:hanging="420"/>
      </w:pPr>
      <w:rPr>
        <w:rFonts w:hint="eastAsia"/>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11" w15:restartNumberingAfterBreak="0">
    <w:nsid w:val="22B10670"/>
    <w:multiLevelType w:val="hybridMultilevel"/>
    <w:tmpl w:val="5D12E6C2"/>
    <w:lvl w:ilvl="0" w:tplc="0409000F">
      <w:start w:val="1"/>
      <w:numFmt w:val="decimal"/>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2" w15:restartNumberingAfterBreak="0">
    <w:nsid w:val="23827008"/>
    <w:multiLevelType w:val="hybridMultilevel"/>
    <w:tmpl w:val="8472A1D4"/>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13" w15:restartNumberingAfterBreak="0">
    <w:nsid w:val="24A87068"/>
    <w:multiLevelType w:val="hybridMultilevel"/>
    <w:tmpl w:val="76B0CC04"/>
    <w:lvl w:ilvl="0" w:tplc="2C24BBBE">
      <w:start w:val="1"/>
      <w:numFmt w:val="decimal"/>
      <w:lvlText w:val="%1．"/>
      <w:lvlJc w:val="left"/>
      <w:pPr>
        <w:ind w:left="1373" w:hanging="720"/>
      </w:pPr>
      <w:rPr>
        <w:rFonts w:ascii="仿宋" w:eastAsia="仿宋" w:hAnsi="仿宋" w:cs="宋体"/>
      </w:rPr>
    </w:lvl>
    <w:lvl w:ilvl="1" w:tplc="04090019" w:tentative="1">
      <w:start w:val="1"/>
      <w:numFmt w:val="lowerLetter"/>
      <w:lvlText w:val="%2)"/>
      <w:lvlJc w:val="left"/>
      <w:pPr>
        <w:ind w:left="1493" w:hanging="420"/>
      </w:pPr>
    </w:lvl>
    <w:lvl w:ilvl="2" w:tplc="0409001B" w:tentative="1">
      <w:start w:val="1"/>
      <w:numFmt w:val="lowerRoman"/>
      <w:lvlText w:val="%3."/>
      <w:lvlJc w:val="right"/>
      <w:pPr>
        <w:ind w:left="1913" w:hanging="420"/>
      </w:pPr>
    </w:lvl>
    <w:lvl w:ilvl="3" w:tplc="0409000F" w:tentative="1">
      <w:start w:val="1"/>
      <w:numFmt w:val="decimal"/>
      <w:lvlText w:val="%4."/>
      <w:lvlJc w:val="left"/>
      <w:pPr>
        <w:ind w:left="2333" w:hanging="420"/>
      </w:pPr>
    </w:lvl>
    <w:lvl w:ilvl="4" w:tplc="04090019" w:tentative="1">
      <w:start w:val="1"/>
      <w:numFmt w:val="lowerLetter"/>
      <w:lvlText w:val="%5)"/>
      <w:lvlJc w:val="left"/>
      <w:pPr>
        <w:ind w:left="2753" w:hanging="420"/>
      </w:pPr>
    </w:lvl>
    <w:lvl w:ilvl="5" w:tplc="0409001B" w:tentative="1">
      <w:start w:val="1"/>
      <w:numFmt w:val="lowerRoman"/>
      <w:lvlText w:val="%6."/>
      <w:lvlJc w:val="right"/>
      <w:pPr>
        <w:ind w:left="3173" w:hanging="420"/>
      </w:pPr>
    </w:lvl>
    <w:lvl w:ilvl="6" w:tplc="0409000F" w:tentative="1">
      <w:start w:val="1"/>
      <w:numFmt w:val="decimal"/>
      <w:lvlText w:val="%7."/>
      <w:lvlJc w:val="left"/>
      <w:pPr>
        <w:ind w:left="3593" w:hanging="420"/>
      </w:pPr>
    </w:lvl>
    <w:lvl w:ilvl="7" w:tplc="04090019" w:tentative="1">
      <w:start w:val="1"/>
      <w:numFmt w:val="lowerLetter"/>
      <w:lvlText w:val="%8)"/>
      <w:lvlJc w:val="left"/>
      <w:pPr>
        <w:ind w:left="4013" w:hanging="420"/>
      </w:pPr>
    </w:lvl>
    <w:lvl w:ilvl="8" w:tplc="0409001B" w:tentative="1">
      <w:start w:val="1"/>
      <w:numFmt w:val="lowerRoman"/>
      <w:lvlText w:val="%9."/>
      <w:lvlJc w:val="right"/>
      <w:pPr>
        <w:ind w:left="4433" w:hanging="420"/>
      </w:pPr>
    </w:lvl>
  </w:abstractNum>
  <w:abstractNum w:abstractNumId="14" w15:restartNumberingAfterBreak="0">
    <w:nsid w:val="286A19D4"/>
    <w:multiLevelType w:val="hybridMultilevel"/>
    <w:tmpl w:val="340623E4"/>
    <w:lvl w:ilvl="0" w:tplc="051C4494">
      <w:start w:val="1"/>
      <w:numFmt w:val="japaneseCounting"/>
      <w:lvlText w:val="（%1）"/>
      <w:lvlJc w:val="left"/>
      <w:pPr>
        <w:ind w:left="2136" w:hanging="1560"/>
      </w:pPr>
      <w:rPr>
        <w:rFonts w:cs="仿宋_GB2312" w:hint="default"/>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5" w15:restartNumberingAfterBreak="0">
    <w:nsid w:val="36615702"/>
    <w:multiLevelType w:val="hybridMultilevel"/>
    <w:tmpl w:val="47E44314"/>
    <w:lvl w:ilvl="0" w:tplc="3FD2AAC2">
      <w:start w:val="2007"/>
      <w:numFmt w:val="bullet"/>
      <w:lvlText w:val="★"/>
      <w:lvlJc w:val="left"/>
      <w:pPr>
        <w:tabs>
          <w:tab w:val="num" w:pos="952"/>
        </w:tabs>
        <w:ind w:left="952" w:hanging="360"/>
      </w:pPr>
      <w:rPr>
        <w:rFonts w:ascii="仿宋_GB2312" w:eastAsia="仿宋_GB2312" w:hAnsi="Times New Roman" w:cs="Times New Roman" w:hint="eastAsia"/>
        <w:color w:val="auto"/>
        <w:sz w:val="30"/>
      </w:rPr>
    </w:lvl>
    <w:lvl w:ilvl="1" w:tplc="04090003" w:tentative="1">
      <w:start w:val="1"/>
      <w:numFmt w:val="bullet"/>
      <w:lvlText w:val=""/>
      <w:lvlJc w:val="left"/>
      <w:pPr>
        <w:tabs>
          <w:tab w:val="num" w:pos="1432"/>
        </w:tabs>
        <w:ind w:left="1432" w:hanging="420"/>
      </w:pPr>
      <w:rPr>
        <w:rFonts w:ascii="Wingdings" w:hAnsi="Wingdings" w:hint="default"/>
      </w:rPr>
    </w:lvl>
    <w:lvl w:ilvl="2" w:tplc="04090005" w:tentative="1">
      <w:start w:val="1"/>
      <w:numFmt w:val="bullet"/>
      <w:lvlText w:val=""/>
      <w:lvlJc w:val="left"/>
      <w:pPr>
        <w:tabs>
          <w:tab w:val="num" w:pos="1852"/>
        </w:tabs>
        <w:ind w:left="1852" w:hanging="420"/>
      </w:pPr>
      <w:rPr>
        <w:rFonts w:ascii="Wingdings" w:hAnsi="Wingdings" w:hint="default"/>
      </w:rPr>
    </w:lvl>
    <w:lvl w:ilvl="3" w:tplc="04090001" w:tentative="1">
      <w:start w:val="1"/>
      <w:numFmt w:val="bullet"/>
      <w:lvlText w:val=""/>
      <w:lvlJc w:val="left"/>
      <w:pPr>
        <w:tabs>
          <w:tab w:val="num" w:pos="2272"/>
        </w:tabs>
        <w:ind w:left="2272" w:hanging="420"/>
      </w:pPr>
      <w:rPr>
        <w:rFonts w:ascii="Wingdings" w:hAnsi="Wingdings" w:hint="default"/>
      </w:rPr>
    </w:lvl>
    <w:lvl w:ilvl="4" w:tplc="04090003" w:tentative="1">
      <w:start w:val="1"/>
      <w:numFmt w:val="bullet"/>
      <w:lvlText w:val=""/>
      <w:lvlJc w:val="left"/>
      <w:pPr>
        <w:tabs>
          <w:tab w:val="num" w:pos="2692"/>
        </w:tabs>
        <w:ind w:left="2692" w:hanging="420"/>
      </w:pPr>
      <w:rPr>
        <w:rFonts w:ascii="Wingdings" w:hAnsi="Wingdings" w:hint="default"/>
      </w:rPr>
    </w:lvl>
    <w:lvl w:ilvl="5" w:tplc="04090005" w:tentative="1">
      <w:start w:val="1"/>
      <w:numFmt w:val="bullet"/>
      <w:lvlText w:val=""/>
      <w:lvlJc w:val="left"/>
      <w:pPr>
        <w:tabs>
          <w:tab w:val="num" w:pos="3112"/>
        </w:tabs>
        <w:ind w:left="3112" w:hanging="420"/>
      </w:pPr>
      <w:rPr>
        <w:rFonts w:ascii="Wingdings" w:hAnsi="Wingdings" w:hint="default"/>
      </w:rPr>
    </w:lvl>
    <w:lvl w:ilvl="6" w:tplc="04090001" w:tentative="1">
      <w:start w:val="1"/>
      <w:numFmt w:val="bullet"/>
      <w:lvlText w:val=""/>
      <w:lvlJc w:val="left"/>
      <w:pPr>
        <w:tabs>
          <w:tab w:val="num" w:pos="3532"/>
        </w:tabs>
        <w:ind w:left="3532" w:hanging="420"/>
      </w:pPr>
      <w:rPr>
        <w:rFonts w:ascii="Wingdings" w:hAnsi="Wingdings" w:hint="default"/>
      </w:rPr>
    </w:lvl>
    <w:lvl w:ilvl="7" w:tplc="04090003" w:tentative="1">
      <w:start w:val="1"/>
      <w:numFmt w:val="bullet"/>
      <w:lvlText w:val=""/>
      <w:lvlJc w:val="left"/>
      <w:pPr>
        <w:tabs>
          <w:tab w:val="num" w:pos="3952"/>
        </w:tabs>
        <w:ind w:left="3952" w:hanging="420"/>
      </w:pPr>
      <w:rPr>
        <w:rFonts w:ascii="Wingdings" w:hAnsi="Wingdings" w:hint="default"/>
      </w:rPr>
    </w:lvl>
    <w:lvl w:ilvl="8" w:tplc="04090005" w:tentative="1">
      <w:start w:val="1"/>
      <w:numFmt w:val="bullet"/>
      <w:lvlText w:val=""/>
      <w:lvlJc w:val="left"/>
      <w:pPr>
        <w:tabs>
          <w:tab w:val="num" w:pos="4372"/>
        </w:tabs>
        <w:ind w:left="4372" w:hanging="420"/>
      </w:pPr>
      <w:rPr>
        <w:rFonts w:ascii="Wingdings" w:hAnsi="Wingdings" w:hint="default"/>
      </w:rPr>
    </w:lvl>
  </w:abstractNum>
  <w:abstractNum w:abstractNumId="16" w15:restartNumberingAfterBreak="0">
    <w:nsid w:val="441523AA"/>
    <w:multiLevelType w:val="hybridMultilevel"/>
    <w:tmpl w:val="D42423DE"/>
    <w:lvl w:ilvl="0" w:tplc="8F6ED082">
      <w:start w:val="1"/>
      <w:numFmt w:val="decimal"/>
      <w:lvlText w:val="（%1）"/>
      <w:lvlJc w:val="left"/>
      <w:pPr>
        <w:ind w:left="1071" w:hanging="420"/>
      </w:pPr>
      <w:rPr>
        <w:rFonts w:hint="eastAsia"/>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17" w15:restartNumberingAfterBreak="0">
    <w:nsid w:val="44FD7013"/>
    <w:multiLevelType w:val="hybridMultilevel"/>
    <w:tmpl w:val="D7FEB786"/>
    <w:lvl w:ilvl="0" w:tplc="B5BC61BC">
      <w:start w:val="2001"/>
      <w:numFmt w:val="decimal"/>
      <w:lvlText w:val="〔%1〕"/>
      <w:lvlJc w:val="left"/>
      <w:pPr>
        <w:tabs>
          <w:tab w:val="num" w:pos="1575"/>
        </w:tabs>
        <w:ind w:left="1575" w:hanging="157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5D07564"/>
    <w:multiLevelType w:val="hybridMultilevel"/>
    <w:tmpl w:val="701666A0"/>
    <w:lvl w:ilvl="0" w:tplc="5406F360">
      <w:start w:val="1"/>
      <w:numFmt w:val="japaneseCounting"/>
      <w:lvlText w:val="（%1）"/>
      <w:lvlJc w:val="left"/>
      <w:pPr>
        <w:ind w:left="1731" w:hanging="1080"/>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19" w15:restartNumberingAfterBreak="0">
    <w:nsid w:val="4A5D1DD0"/>
    <w:multiLevelType w:val="hybridMultilevel"/>
    <w:tmpl w:val="A2D08AAE"/>
    <w:lvl w:ilvl="0" w:tplc="2630433C">
      <w:start w:val="1"/>
      <w:numFmt w:val="japaneseCounting"/>
      <w:lvlText w:val="（%1）"/>
      <w:lvlJc w:val="left"/>
      <w:pPr>
        <w:ind w:left="2286" w:hanging="1635"/>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20" w15:restartNumberingAfterBreak="0">
    <w:nsid w:val="4BB93B2C"/>
    <w:multiLevelType w:val="hybridMultilevel"/>
    <w:tmpl w:val="8AB25F34"/>
    <w:lvl w:ilvl="0" w:tplc="8F6ED082">
      <w:start w:val="1"/>
      <w:numFmt w:val="decimal"/>
      <w:lvlText w:val="（%1）"/>
      <w:lvlJc w:val="left"/>
      <w:pPr>
        <w:ind w:left="1129"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C8E2CA9"/>
    <w:multiLevelType w:val="hybridMultilevel"/>
    <w:tmpl w:val="50982BD0"/>
    <w:lvl w:ilvl="0" w:tplc="D1ECC4D2">
      <w:start w:val="2"/>
      <w:numFmt w:val="decimal"/>
      <w:lvlText w:val="%1."/>
      <w:lvlJc w:val="left"/>
      <w:pPr>
        <w:ind w:left="1697" w:hanging="420"/>
      </w:pPr>
      <w:rPr>
        <w:rFonts w:hint="eastAsia"/>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22" w15:restartNumberingAfterBreak="0">
    <w:nsid w:val="4FA94D6E"/>
    <w:multiLevelType w:val="hybridMultilevel"/>
    <w:tmpl w:val="34AC2170"/>
    <w:lvl w:ilvl="0" w:tplc="90F45E58">
      <w:start w:val="1"/>
      <w:numFmt w:val="japaneseCounting"/>
      <w:lvlText w:val="第%1条"/>
      <w:lvlJc w:val="left"/>
      <w:pPr>
        <w:ind w:left="420" w:hanging="420"/>
      </w:pPr>
      <w:rPr>
        <w:rFonts w:hint="default"/>
      </w:rPr>
    </w:lvl>
    <w:lvl w:ilvl="1" w:tplc="0F50D5D8">
      <w:start w:val="1"/>
      <w:numFmt w:val="japaneseCounting"/>
      <w:lvlText w:val="（%2）"/>
      <w:lvlJc w:val="left"/>
      <w:pPr>
        <w:ind w:left="1140" w:hanging="720"/>
      </w:pPr>
      <w:rPr>
        <w:rFonts w:hint="default"/>
      </w:rPr>
    </w:lvl>
    <w:lvl w:ilvl="2" w:tplc="1B68D770">
      <w:start w:val="1"/>
      <w:numFmt w:val="chineseCountingThousand"/>
      <w:lvlText w:val="(%3)"/>
      <w:lvlJc w:val="left"/>
      <w:pPr>
        <w:ind w:left="0" w:firstLine="567"/>
      </w:pPr>
      <w:rPr>
        <w:rFonts w:ascii="仿宋_GB2312" w:eastAsia="仿宋_GB2312" w:hint="eastAsia"/>
        <w:b w:val="0"/>
        <w:sz w:val="32"/>
        <w:szCs w:val="32"/>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64561D"/>
    <w:multiLevelType w:val="hybridMultilevel"/>
    <w:tmpl w:val="3906285A"/>
    <w:lvl w:ilvl="0" w:tplc="6762A850">
      <w:start w:val="1"/>
      <w:numFmt w:val="chineseCountingThousand"/>
      <w:lvlText w:val="(%1)"/>
      <w:lvlJc w:val="left"/>
      <w:pPr>
        <w:tabs>
          <w:tab w:val="num" w:pos="454"/>
        </w:tabs>
        <w:ind w:left="1134" w:hanging="680"/>
      </w:pPr>
      <w:rPr>
        <w:rFonts w:ascii="楷体_GB2312" w:eastAsia="楷体_GB2312"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4" w15:restartNumberingAfterBreak="0">
    <w:nsid w:val="53506A62"/>
    <w:multiLevelType w:val="hybridMultilevel"/>
    <w:tmpl w:val="422AAC12"/>
    <w:lvl w:ilvl="0" w:tplc="510CC4B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540B7617"/>
    <w:multiLevelType w:val="hybridMultilevel"/>
    <w:tmpl w:val="751AD4B0"/>
    <w:lvl w:ilvl="0" w:tplc="AE4AD1BA">
      <w:start w:val="1"/>
      <w:numFmt w:val="japaneseCounting"/>
      <w:lvlText w:val="（%1）"/>
      <w:lvlJc w:val="left"/>
      <w:pPr>
        <w:ind w:left="2286" w:hanging="1635"/>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26" w15:restartNumberingAfterBreak="0">
    <w:nsid w:val="57896BAE"/>
    <w:multiLevelType w:val="hybridMultilevel"/>
    <w:tmpl w:val="E8DE515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9141A58"/>
    <w:multiLevelType w:val="singleLevel"/>
    <w:tmpl w:val="59141A58"/>
    <w:lvl w:ilvl="0">
      <w:start w:val="3"/>
      <w:numFmt w:val="chineseCounting"/>
      <w:suff w:val="space"/>
      <w:lvlText w:val="第%1章"/>
      <w:lvlJc w:val="left"/>
    </w:lvl>
  </w:abstractNum>
  <w:abstractNum w:abstractNumId="28" w15:restartNumberingAfterBreak="0">
    <w:nsid w:val="59141AAE"/>
    <w:multiLevelType w:val="singleLevel"/>
    <w:tmpl w:val="59141AAE"/>
    <w:lvl w:ilvl="0">
      <w:start w:val="6"/>
      <w:numFmt w:val="chineseCounting"/>
      <w:suff w:val="space"/>
      <w:lvlText w:val="第%1章"/>
      <w:lvlJc w:val="left"/>
    </w:lvl>
  </w:abstractNum>
  <w:abstractNum w:abstractNumId="29" w15:restartNumberingAfterBreak="0">
    <w:nsid w:val="59FB384C"/>
    <w:multiLevelType w:val="hybridMultilevel"/>
    <w:tmpl w:val="1D5CD534"/>
    <w:lvl w:ilvl="0" w:tplc="F20E881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5B4E7F49"/>
    <w:multiLevelType w:val="hybridMultilevel"/>
    <w:tmpl w:val="A7200A6E"/>
    <w:lvl w:ilvl="0" w:tplc="23C473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F2E3593"/>
    <w:multiLevelType w:val="hybridMultilevel"/>
    <w:tmpl w:val="7A8491DE"/>
    <w:lvl w:ilvl="0" w:tplc="8ACE9E80">
      <w:start w:val="1"/>
      <w:numFmt w:val="decimal"/>
      <w:lvlText w:val="%1．"/>
      <w:lvlJc w:val="left"/>
      <w:pPr>
        <w:ind w:left="1373" w:hanging="720"/>
      </w:pPr>
      <w:rPr>
        <w:rFonts w:ascii="仿宋" w:eastAsia="仿宋" w:hAnsi="仿宋" w:cs="宋体"/>
      </w:rPr>
    </w:lvl>
    <w:lvl w:ilvl="1" w:tplc="04090019" w:tentative="1">
      <w:start w:val="1"/>
      <w:numFmt w:val="lowerLetter"/>
      <w:lvlText w:val="%2)"/>
      <w:lvlJc w:val="left"/>
      <w:pPr>
        <w:ind w:left="1493" w:hanging="420"/>
      </w:pPr>
    </w:lvl>
    <w:lvl w:ilvl="2" w:tplc="0409001B" w:tentative="1">
      <w:start w:val="1"/>
      <w:numFmt w:val="lowerRoman"/>
      <w:lvlText w:val="%3."/>
      <w:lvlJc w:val="right"/>
      <w:pPr>
        <w:ind w:left="1913" w:hanging="420"/>
      </w:pPr>
    </w:lvl>
    <w:lvl w:ilvl="3" w:tplc="0409000F" w:tentative="1">
      <w:start w:val="1"/>
      <w:numFmt w:val="decimal"/>
      <w:lvlText w:val="%4."/>
      <w:lvlJc w:val="left"/>
      <w:pPr>
        <w:ind w:left="2333" w:hanging="420"/>
      </w:pPr>
    </w:lvl>
    <w:lvl w:ilvl="4" w:tplc="04090019" w:tentative="1">
      <w:start w:val="1"/>
      <w:numFmt w:val="lowerLetter"/>
      <w:lvlText w:val="%5)"/>
      <w:lvlJc w:val="left"/>
      <w:pPr>
        <w:ind w:left="2753" w:hanging="420"/>
      </w:pPr>
    </w:lvl>
    <w:lvl w:ilvl="5" w:tplc="0409001B" w:tentative="1">
      <w:start w:val="1"/>
      <w:numFmt w:val="lowerRoman"/>
      <w:lvlText w:val="%6."/>
      <w:lvlJc w:val="right"/>
      <w:pPr>
        <w:ind w:left="3173" w:hanging="420"/>
      </w:pPr>
    </w:lvl>
    <w:lvl w:ilvl="6" w:tplc="0409000F" w:tentative="1">
      <w:start w:val="1"/>
      <w:numFmt w:val="decimal"/>
      <w:lvlText w:val="%7."/>
      <w:lvlJc w:val="left"/>
      <w:pPr>
        <w:ind w:left="3593" w:hanging="420"/>
      </w:pPr>
    </w:lvl>
    <w:lvl w:ilvl="7" w:tplc="04090019" w:tentative="1">
      <w:start w:val="1"/>
      <w:numFmt w:val="lowerLetter"/>
      <w:lvlText w:val="%8)"/>
      <w:lvlJc w:val="left"/>
      <w:pPr>
        <w:ind w:left="4013" w:hanging="420"/>
      </w:pPr>
    </w:lvl>
    <w:lvl w:ilvl="8" w:tplc="0409001B" w:tentative="1">
      <w:start w:val="1"/>
      <w:numFmt w:val="lowerRoman"/>
      <w:lvlText w:val="%9."/>
      <w:lvlJc w:val="right"/>
      <w:pPr>
        <w:ind w:left="4433" w:hanging="420"/>
      </w:pPr>
    </w:lvl>
  </w:abstractNum>
  <w:abstractNum w:abstractNumId="32" w15:restartNumberingAfterBreak="0">
    <w:nsid w:val="630F0F94"/>
    <w:multiLevelType w:val="hybridMultilevel"/>
    <w:tmpl w:val="56B6F7A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9A4FB2"/>
    <w:multiLevelType w:val="hybridMultilevel"/>
    <w:tmpl w:val="6CD46174"/>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34" w15:restartNumberingAfterBreak="0">
    <w:nsid w:val="670462F2"/>
    <w:multiLevelType w:val="hybridMultilevel"/>
    <w:tmpl w:val="C330902C"/>
    <w:lvl w:ilvl="0" w:tplc="0409000F">
      <w:start w:val="1"/>
      <w:numFmt w:val="decimal"/>
      <w:lvlText w:val="%1."/>
      <w:lvlJc w:val="left"/>
      <w:pPr>
        <w:ind w:left="1233" w:hanging="420"/>
      </w:pPr>
    </w:lvl>
    <w:lvl w:ilvl="1" w:tplc="04090019" w:tentative="1">
      <w:start w:val="1"/>
      <w:numFmt w:val="lowerLetter"/>
      <w:lvlText w:val="%2)"/>
      <w:lvlJc w:val="left"/>
      <w:pPr>
        <w:ind w:left="1653" w:hanging="420"/>
      </w:pPr>
    </w:lvl>
    <w:lvl w:ilvl="2" w:tplc="0409001B" w:tentative="1">
      <w:start w:val="1"/>
      <w:numFmt w:val="lowerRoman"/>
      <w:lvlText w:val="%3."/>
      <w:lvlJc w:val="right"/>
      <w:pPr>
        <w:ind w:left="2073" w:hanging="420"/>
      </w:pPr>
    </w:lvl>
    <w:lvl w:ilvl="3" w:tplc="0409000F" w:tentative="1">
      <w:start w:val="1"/>
      <w:numFmt w:val="decimal"/>
      <w:lvlText w:val="%4."/>
      <w:lvlJc w:val="left"/>
      <w:pPr>
        <w:ind w:left="2493" w:hanging="420"/>
      </w:pPr>
    </w:lvl>
    <w:lvl w:ilvl="4" w:tplc="04090019" w:tentative="1">
      <w:start w:val="1"/>
      <w:numFmt w:val="lowerLetter"/>
      <w:lvlText w:val="%5)"/>
      <w:lvlJc w:val="left"/>
      <w:pPr>
        <w:ind w:left="2913" w:hanging="420"/>
      </w:pPr>
    </w:lvl>
    <w:lvl w:ilvl="5" w:tplc="0409001B" w:tentative="1">
      <w:start w:val="1"/>
      <w:numFmt w:val="lowerRoman"/>
      <w:lvlText w:val="%6."/>
      <w:lvlJc w:val="right"/>
      <w:pPr>
        <w:ind w:left="3333" w:hanging="420"/>
      </w:pPr>
    </w:lvl>
    <w:lvl w:ilvl="6" w:tplc="0409000F" w:tentative="1">
      <w:start w:val="1"/>
      <w:numFmt w:val="decimal"/>
      <w:lvlText w:val="%7."/>
      <w:lvlJc w:val="left"/>
      <w:pPr>
        <w:ind w:left="3753" w:hanging="420"/>
      </w:pPr>
    </w:lvl>
    <w:lvl w:ilvl="7" w:tplc="04090019" w:tentative="1">
      <w:start w:val="1"/>
      <w:numFmt w:val="lowerLetter"/>
      <w:lvlText w:val="%8)"/>
      <w:lvlJc w:val="left"/>
      <w:pPr>
        <w:ind w:left="4173" w:hanging="420"/>
      </w:pPr>
    </w:lvl>
    <w:lvl w:ilvl="8" w:tplc="0409001B" w:tentative="1">
      <w:start w:val="1"/>
      <w:numFmt w:val="lowerRoman"/>
      <w:lvlText w:val="%9."/>
      <w:lvlJc w:val="right"/>
      <w:pPr>
        <w:ind w:left="4593" w:hanging="420"/>
      </w:pPr>
    </w:lvl>
  </w:abstractNum>
  <w:abstractNum w:abstractNumId="35" w15:restartNumberingAfterBreak="0">
    <w:nsid w:val="6A3A7534"/>
    <w:multiLevelType w:val="hybridMultilevel"/>
    <w:tmpl w:val="1846A6B4"/>
    <w:lvl w:ilvl="0" w:tplc="72A81E7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6AE650C2"/>
    <w:multiLevelType w:val="hybridMultilevel"/>
    <w:tmpl w:val="EF58C82A"/>
    <w:lvl w:ilvl="0" w:tplc="E81C2982">
      <w:start w:val="1"/>
      <w:numFmt w:val="decimal"/>
      <w:lvlText w:val="%1."/>
      <w:lvlJc w:val="left"/>
      <w:pPr>
        <w:ind w:left="1011" w:hanging="360"/>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37" w15:restartNumberingAfterBreak="0">
    <w:nsid w:val="6CCB040F"/>
    <w:multiLevelType w:val="hybridMultilevel"/>
    <w:tmpl w:val="37A8861A"/>
    <w:lvl w:ilvl="0" w:tplc="29389922">
      <w:start w:val="1"/>
      <w:numFmt w:val="decimal"/>
      <w:lvlText w:val="%1."/>
      <w:lvlJc w:val="left"/>
      <w:pPr>
        <w:ind w:left="1173" w:hanging="360"/>
      </w:pPr>
      <w:rPr>
        <w:rFonts w:hint="default"/>
      </w:rPr>
    </w:lvl>
    <w:lvl w:ilvl="1" w:tplc="04090019" w:tentative="1">
      <w:start w:val="1"/>
      <w:numFmt w:val="lowerLetter"/>
      <w:lvlText w:val="%2)"/>
      <w:lvlJc w:val="left"/>
      <w:pPr>
        <w:ind w:left="1653" w:hanging="420"/>
      </w:pPr>
    </w:lvl>
    <w:lvl w:ilvl="2" w:tplc="0409001B" w:tentative="1">
      <w:start w:val="1"/>
      <w:numFmt w:val="lowerRoman"/>
      <w:lvlText w:val="%3."/>
      <w:lvlJc w:val="right"/>
      <w:pPr>
        <w:ind w:left="2073" w:hanging="420"/>
      </w:pPr>
    </w:lvl>
    <w:lvl w:ilvl="3" w:tplc="0409000F" w:tentative="1">
      <w:start w:val="1"/>
      <w:numFmt w:val="decimal"/>
      <w:lvlText w:val="%4."/>
      <w:lvlJc w:val="left"/>
      <w:pPr>
        <w:ind w:left="2493" w:hanging="420"/>
      </w:pPr>
    </w:lvl>
    <w:lvl w:ilvl="4" w:tplc="04090019" w:tentative="1">
      <w:start w:val="1"/>
      <w:numFmt w:val="lowerLetter"/>
      <w:lvlText w:val="%5)"/>
      <w:lvlJc w:val="left"/>
      <w:pPr>
        <w:ind w:left="2913" w:hanging="420"/>
      </w:pPr>
    </w:lvl>
    <w:lvl w:ilvl="5" w:tplc="0409001B" w:tentative="1">
      <w:start w:val="1"/>
      <w:numFmt w:val="lowerRoman"/>
      <w:lvlText w:val="%6."/>
      <w:lvlJc w:val="right"/>
      <w:pPr>
        <w:ind w:left="3333" w:hanging="420"/>
      </w:pPr>
    </w:lvl>
    <w:lvl w:ilvl="6" w:tplc="0409000F" w:tentative="1">
      <w:start w:val="1"/>
      <w:numFmt w:val="decimal"/>
      <w:lvlText w:val="%7."/>
      <w:lvlJc w:val="left"/>
      <w:pPr>
        <w:ind w:left="3753" w:hanging="420"/>
      </w:pPr>
    </w:lvl>
    <w:lvl w:ilvl="7" w:tplc="04090019" w:tentative="1">
      <w:start w:val="1"/>
      <w:numFmt w:val="lowerLetter"/>
      <w:lvlText w:val="%8)"/>
      <w:lvlJc w:val="left"/>
      <w:pPr>
        <w:ind w:left="4173" w:hanging="420"/>
      </w:pPr>
    </w:lvl>
    <w:lvl w:ilvl="8" w:tplc="0409001B" w:tentative="1">
      <w:start w:val="1"/>
      <w:numFmt w:val="lowerRoman"/>
      <w:lvlText w:val="%9."/>
      <w:lvlJc w:val="right"/>
      <w:pPr>
        <w:ind w:left="4593" w:hanging="420"/>
      </w:pPr>
    </w:lvl>
  </w:abstractNum>
  <w:abstractNum w:abstractNumId="38" w15:restartNumberingAfterBreak="0">
    <w:nsid w:val="71A354B0"/>
    <w:multiLevelType w:val="hybridMultilevel"/>
    <w:tmpl w:val="B8CABC6E"/>
    <w:lvl w:ilvl="0" w:tplc="B91C11D0">
      <w:start w:val="1"/>
      <w:numFmt w:val="japaneseCounting"/>
      <w:lvlText w:val="（%1）"/>
      <w:lvlJc w:val="left"/>
      <w:pPr>
        <w:ind w:left="2136" w:hanging="1560"/>
      </w:pPr>
      <w:rPr>
        <w:rFonts w:hint="default"/>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39" w15:restartNumberingAfterBreak="0">
    <w:nsid w:val="74FC4B87"/>
    <w:multiLevelType w:val="hybridMultilevel"/>
    <w:tmpl w:val="8D44DD4E"/>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0" w15:restartNumberingAfterBreak="0">
    <w:nsid w:val="79712503"/>
    <w:multiLevelType w:val="hybridMultilevel"/>
    <w:tmpl w:val="7E785B36"/>
    <w:lvl w:ilvl="0" w:tplc="04090017">
      <w:start w:val="1"/>
      <w:numFmt w:val="chineseCountingThousand"/>
      <w:lvlText w:val="(%1)"/>
      <w:lvlJc w:val="left"/>
      <w:pPr>
        <w:ind w:left="2122" w:hanging="420"/>
      </w:pPr>
    </w:lvl>
    <w:lvl w:ilvl="1" w:tplc="04090019" w:tentative="1">
      <w:start w:val="1"/>
      <w:numFmt w:val="lowerLetter"/>
      <w:lvlText w:val="%2)"/>
      <w:lvlJc w:val="left"/>
      <w:pPr>
        <w:ind w:left="2542" w:hanging="420"/>
      </w:pPr>
    </w:lvl>
    <w:lvl w:ilvl="2" w:tplc="0409001B">
      <w:start w:val="1"/>
      <w:numFmt w:val="lowerRoman"/>
      <w:lvlText w:val="%3."/>
      <w:lvlJc w:val="right"/>
      <w:pPr>
        <w:ind w:left="2962" w:hanging="420"/>
      </w:pPr>
    </w:lvl>
    <w:lvl w:ilvl="3" w:tplc="0409000F" w:tentative="1">
      <w:start w:val="1"/>
      <w:numFmt w:val="decimal"/>
      <w:lvlText w:val="%4."/>
      <w:lvlJc w:val="left"/>
      <w:pPr>
        <w:ind w:left="3382" w:hanging="420"/>
      </w:pPr>
    </w:lvl>
    <w:lvl w:ilvl="4" w:tplc="04090019" w:tentative="1">
      <w:start w:val="1"/>
      <w:numFmt w:val="lowerLetter"/>
      <w:lvlText w:val="%5)"/>
      <w:lvlJc w:val="left"/>
      <w:pPr>
        <w:ind w:left="3802" w:hanging="420"/>
      </w:pPr>
    </w:lvl>
    <w:lvl w:ilvl="5" w:tplc="0409001B" w:tentative="1">
      <w:start w:val="1"/>
      <w:numFmt w:val="lowerRoman"/>
      <w:lvlText w:val="%6."/>
      <w:lvlJc w:val="right"/>
      <w:pPr>
        <w:ind w:left="4222" w:hanging="420"/>
      </w:pPr>
    </w:lvl>
    <w:lvl w:ilvl="6" w:tplc="0409000F" w:tentative="1">
      <w:start w:val="1"/>
      <w:numFmt w:val="decimal"/>
      <w:lvlText w:val="%7."/>
      <w:lvlJc w:val="left"/>
      <w:pPr>
        <w:ind w:left="4642" w:hanging="420"/>
      </w:pPr>
    </w:lvl>
    <w:lvl w:ilvl="7" w:tplc="04090019" w:tentative="1">
      <w:start w:val="1"/>
      <w:numFmt w:val="lowerLetter"/>
      <w:lvlText w:val="%8)"/>
      <w:lvlJc w:val="left"/>
      <w:pPr>
        <w:ind w:left="5062" w:hanging="420"/>
      </w:pPr>
    </w:lvl>
    <w:lvl w:ilvl="8" w:tplc="0409001B" w:tentative="1">
      <w:start w:val="1"/>
      <w:numFmt w:val="lowerRoman"/>
      <w:lvlText w:val="%9."/>
      <w:lvlJc w:val="right"/>
      <w:pPr>
        <w:ind w:left="5482" w:hanging="420"/>
      </w:pPr>
    </w:lvl>
  </w:abstractNum>
  <w:abstractNum w:abstractNumId="41" w15:restartNumberingAfterBreak="0">
    <w:nsid w:val="798C4B6C"/>
    <w:multiLevelType w:val="hybridMultilevel"/>
    <w:tmpl w:val="6F78B19A"/>
    <w:lvl w:ilvl="0" w:tplc="04090017">
      <w:start w:val="1"/>
      <w:numFmt w:val="chineseCountingThousand"/>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42" w15:restartNumberingAfterBreak="0">
    <w:nsid w:val="7A0A2096"/>
    <w:multiLevelType w:val="hybridMultilevel"/>
    <w:tmpl w:val="A95E1D9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AFA1745"/>
    <w:multiLevelType w:val="hybridMultilevel"/>
    <w:tmpl w:val="EFE2408E"/>
    <w:lvl w:ilvl="0" w:tplc="04090017">
      <w:start w:val="1"/>
      <w:numFmt w:val="chineseCountingThousand"/>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44" w15:restartNumberingAfterBreak="0">
    <w:nsid w:val="7B460D19"/>
    <w:multiLevelType w:val="hybridMultilevel"/>
    <w:tmpl w:val="3140BB24"/>
    <w:lvl w:ilvl="0" w:tplc="0409000F">
      <w:start w:val="1"/>
      <w:numFmt w:val="decimal"/>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45" w15:restartNumberingAfterBreak="0">
    <w:nsid w:val="7DC25B15"/>
    <w:multiLevelType w:val="hybridMultilevel"/>
    <w:tmpl w:val="18828C48"/>
    <w:lvl w:ilvl="0" w:tplc="90F45E58">
      <w:start w:val="1"/>
      <w:numFmt w:val="japaneseCounting"/>
      <w:lvlText w:val="第%1条"/>
      <w:lvlJc w:val="left"/>
      <w:pPr>
        <w:ind w:left="420" w:hanging="420"/>
      </w:pPr>
      <w:rPr>
        <w:rFonts w:hint="default"/>
      </w:rPr>
    </w:lvl>
    <w:lvl w:ilvl="1" w:tplc="0F50D5D8">
      <w:start w:val="1"/>
      <w:numFmt w:val="japaneseCounting"/>
      <w:lvlText w:val="（%2）"/>
      <w:lvlJc w:val="left"/>
      <w:pPr>
        <w:ind w:left="1140" w:hanging="720"/>
      </w:pPr>
      <w:rPr>
        <w:rFonts w:hint="default"/>
      </w:rPr>
    </w:lvl>
    <w:lvl w:ilvl="2" w:tplc="25800E28">
      <w:start w:val="1"/>
      <w:numFmt w:val="japaneseCounting"/>
      <w:lvlText w:val="第%3条"/>
      <w:lvlJc w:val="left"/>
      <w:pPr>
        <w:ind w:left="0" w:firstLine="567"/>
      </w:pPr>
      <w:rPr>
        <w:rFonts w:ascii="仿宋_GB2312" w:eastAsia="仿宋_GB2312" w:hint="eastAsia"/>
        <w:b/>
        <w:color w:val="auto"/>
        <w:sz w:val="32"/>
        <w:szCs w:val="32"/>
        <w:lang w:val="en-US"/>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E25181C"/>
    <w:multiLevelType w:val="hybridMultilevel"/>
    <w:tmpl w:val="D4544E6E"/>
    <w:lvl w:ilvl="0" w:tplc="2698E7E2">
      <w:start w:val="1"/>
      <w:numFmt w:val="decimal"/>
      <w:lvlText w:val="%1．"/>
      <w:lvlJc w:val="left"/>
      <w:pPr>
        <w:ind w:left="975" w:hanging="420"/>
      </w:pPr>
      <w:rPr>
        <w:rFonts w:ascii="仿宋" w:eastAsia="仿宋" w:hAnsi="仿宋" w:cs="Times New Roman"/>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17"/>
  </w:num>
  <w:num w:numId="2">
    <w:abstractNumId w:val="15"/>
  </w:num>
  <w:num w:numId="3">
    <w:abstractNumId w:val="24"/>
  </w:num>
  <w:num w:numId="4">
    <w:abstractNumId w:val="29"/>
  </w:num>
  <w:num w:numId="5">
    <w:abstractNumId w:val="35"/>
  </w:num>
  <w:num w:numId="6">
    <w:abstractNumId w:val="0"/>
  </w:num>
  <w:num w:numId="7">
    <w:abstractNumId w:val="43"/>
  </w:num>
  <w:num w:numId="8">
    <w:abstractNumId w:val="7"/>
  </w:num>
  <w:num w:numId="9">
    <w:abstractNumId w:val="25"/>
  </w:num>
  <w:num w:numId="10">
    <w:abstractNumId w:val="12"/>
  </w:num>
  <w:num w:numId="11">
    <w:abstractNumId w:val="19"/>
  </w:num>
  <w:num w:numId="12">
    <w:abstractNumId w:val="20"/>
  </w:num>
  <w:num w:numId="13">
    <w:abstractNumId w:val="9"/>
  </w:num>
  <w:num w:numId="14">
    <w:abstractNumId w:val="1"/>
  </w:num>
  <w:num w:numId="15">
    <w:abstractNumId w:val="11"/>
  </w:num>
  <w:num w:numId="16">
    <w:abstractNumId w:val="4"/>
  </w:num>
  <w:num w:numId="17">
    <w:abstractNumId w:val="3"/>
  </w:num>
  <w:num w:numId="18">
    <w:abstractNumId w:val="18"/>
  </w:num>
  <w:num w:numId="19">
    <w:abstractNumId w:val="42"/>
  </w:num>
  <w:num w:numId="20">
    <w:abstractNumId w:val="14"/>
  </w:num>
  <w:num w:numId="21">
    <w:abstractNumId w:val="26"/>
  </w:num>
  <w:num w:numId="22">
    <w:abstractNumId w:val="40"/>
  </w:num>
  <w:num w:numId="23">
    <w:abstractNumId w:val="32"/>
  </w:num>
  <w:num w:numId="24">
    <w:abstractNumId w:val="6"/>
  </w:num>
  <w:num w:numId="25">
    <w:abstractNumId w:val="33"/>
  </w:num>
  <w:num w:numId="26">
    <w:abstractNumId w:val="41"/>
  </w:num>
  <w:num w:numId="27">
    <w:abstractNumId w:val="38"/>
  </w:num>
  <w:num w:numId="28">
    <w:abstractNumId w:val="21"/>
  </w:num>
  <w:num w:numId="29">
    <w:abstractNumId w:val="39"/>
  </w:num>
  <w:num w:numId="30">
    <w:abstractNumId w:val="8"/>
  </w:num>
  <w:num w:numId="31">
    <w:abstractNumId w:val="10"/>
  </w:num>
  <w:num w:numId="32">
    <w:abstractNumId w:val="34"/>
  </w:num>
  <w:num w:numId="33">
    <w:abstractNumId w:val="37"/>
  </w:num>
  <w:num w:numId="34">
    <w:abstractNumId w:val="44"/>
  </w:num>
  <w:num w:numId="35">
    <w:abstractNumId w:val="16"/>
  </w:num>
  <w:num w:numId="36">
    <w:abstractNumId w:val="36"/>
  </w:num>
  <w:num w:numId="37">
    <w:abstractNumId w:val="2"/>
  </w:num>
  <w:num w:numId="38">
    <w:abstractNumId w:val="5"/>
  </w:num>
  <w:num w:numId="39">
    <w:abstractNumId w:val="46"/>
  </w:num>
  <w:num w:numId="40">
    <w:abstractNumId w:val="30"/>
  </w:num>
  <w:num w:numId="41">
    <w:abstractNumId w:val="31"/>
  </w:num>
  <w:num w:numId="42">
    <w:abstractNumId w:val="13"/>
  </w:num>
  <w:num w:numId="43">
    <w:abstractNumId w:val="27"/>
  </w:num>
  <w:num w:numId="44">
    <w:abstractNumId w:val="28"/>
  </w:num>
  <w:num w:numId="45">
    <w:abstractNumId w:val="45"/>
  </w:num>
  <w:num w:numId="46">
    <w:abstractNumId w:val="23"/>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lignBordersAndEdges/>
  <w:bordersDoNotSurroundHeader/>
  <w:bordersDoNotSurroundFooter/>
  <w:proofState w:spelling="clean" w:grammar="clean"/>
  <w:documentProtection w:formatting="1" w:enforcement="0"/>
  <w:defaultTabStop w:val="51"/>
  <w:evenAndOddHeaders/>
  <w:drawingGridHorizontalSpacing w:val="138"/>
  <w:drawingGridVerticalSpacing w:val="274"/>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569F"/>
    <w:rsid w:val="000006D1"/>
    <w:rsid w:val="00014D95"/>
    <w:rsid w:val="000167AB"/>
    <w:rsid w:val="00030934"/>
    <w:rsid w:val="00031FA9"/>
    <w:rsid w:val="00042D79"/>
    <w:rsid w:val="000526B4"/>
    <w:rsid w:val="000538A2"/>
    <w:rsid w:val="00056B27"/>
    <w:rsid w:val="00056DB3"/>
    <w:rsid w:val="00065482"/>
    <w:rsid w:val="00066E0D"/>
    <w:rsid w:val="00071AC7"/>
    <w:rsid w:val="00095E85"/>
    <w:rsid w:val="000B5ED7"/>
    <w:rsid w:val="000C1046"/>
    <w:rsid w:val="000D2001"/>
    <w:rsid w:val="000E4093"/>
    <w:rsid w:val="000F379F"/>
    <w:rsid w:val="000F6F54"/>
    <w:rsid w:val="0010091A"/>
    <w:rsid w:val="00105362"/>
    <w:rsid w:val="00114B44"/>
    <w:rsid w:val="001464B8"/>
    <w:rsid w:val="0016339A"/>
    <w:rsid w:val="0016791A"/>
    <w:rsid w:val="0019576D"/>
    <w:rsid w:val="001A1E9A"/>
    <w:rsid w:val="001B6B93"/>
    <w:rsid w:val="001D11BF"/>
    <w:rsid w:val="001D2D93"/>
    <w:rsid w:val="001D4ED8"/>
    <w:rsid w:val="001E26FE"/>
    <w:rsid w:val="00202393"/>
    <w:rsid w:val="0022389E"/>
    <w:rsid w:val="00231E71"/>
    <w:rsid w:val="00242A97"/>
    <w:rsid w:val="00256A13"/>
    <w:rsid w:val="00260CEA"/>
    <w:rsid w:val="00266753"/>
    <w:rsid w:val="0026701B"/>
    <w:rsid w:val="00286B50"/>
    <w:rsid w:val="00291C20"/>
    <w:rsid w:val="002A0FA8"/>
    <w:rsid w:val="002A2F7C"/>
    <w:rsid w:val="002A454D"/>
    <w:rsid w:val="002D6C7E"/>
    <w:rsid w:val="00310035"/>
    <w:rsid w:val="00311778"/>
    <w:rsid w:val="00321AC0"/>
    <w:rsid w:val="003266E1"/>
    <w:rsid w:val="00347D5C"/>
    <w:rsid w:val="00351425"/>
    <w:rsid w:val="00357CB4"/>
    <w:rsid w:val="003672E1"/>
    <w:rsid w:val="00371DF0"/>
    <w:rsid w:val="00387F5F"/>
    <w:rsid w:val="00392E0E"/>
    <w:rsid w:val="003A17D3"/>
    <w:rsid w:val="003A3990"/>
    <w:rsid w:val="003A6D2A"/>
    <w:rsid w:val="003B429E"/>
    <w:rsid w:val="003C153C"/>
    <w:rsid w:val="003C3468"/>
    <w:rsid w:val="003C595F"/>
    <w:rsid w:val="003D6560"/>
    <w:rsid w:val="003E784A"/>
    <w:rsid w:val="003F0D75"/>
    <w:rsid w:val="003F0FD1"/>
    <w:rsid w:val="003F1596"/>
    <w:rsid w:val="00402792"/>
    <w:rsid w:val="004271F2"/>
    <w:rsid w:val="0043371A"/>
    <w:rsid w:val="0044510F"/>
    <w:rsid w:val="0045111F"/>
    <w:rsid w:val="00452767"/>
    <w:rsid w:val="00452DBA"/>
    <w:rsid w:val="00456103"/>
    <w:rsid w:val="00467E3E"/>
    <w:rsid w:val="00467E3F"/>
    <w:rsid w:val="00470CCF"/>
    <w:rsid w:val="00472B99"/>
    <w:rsid w:val="00477291"/>
    <w:rsid w:val="004F6069"/>
    <w:rsid w:val="0052102C"/>
    <w:rsid w:val="00522D09"/>
    <w:rsid w:val="0052335F"/>
    <w:rsid w:val="00554731"/>
    <w:rsid w:val="005657DE"/>
    <w:rsid w:val="00576A89"/>
    <w:rsid w:val="0058106D"/>
    <w:rsid w:val="00585ECA"/>
    <w:rsid w:val="00587E8C"/>
    <w:rsid w:val="005926E3"/>
    <w:rsid w:val="00594E1C"/>
    <w:rsid w:val="005A2839"/>
    <w:rsid w:val="005C32B9"/>
    <w:rsid w:val="005D0ED0"/>
    <w:rsid w:val="005D720D"/>
    <w:rsid w:val="005E3777"/>
    <w:rsid w:val="005F1C7C"/>
    <w:rsid w:val="00631DD0"/>
    <w:rsid w:val="0063664C"/>
    <w:rsid w:val="00646CA3"/>
    <w:rsid w:val="00653ED8"/>
    <w:rsid w:val="0066067E"/>
    <w:rsid w:val="00664C46"/>
    <w:rsid w:val="00670EC6"/>
    <w:rsid w:val="00684C43"/>
    <w:rsid w:val="00690BD2"/>
    <w:rsid w:val="00691F0F"/>
    <w:rsid w:val="006A5C6B"/>
    <w:rsid w:val="006B653F"/>
    <w:rsid w:val="006E76CE"/>
    <w:rsid w:val="00700362"/>
    <w:rsid w:val="0071293B"/>
    <w:rsid w:val="00722E4B"/>
    <w:rsid w:val="0074496B"/>
    <w:rsid w:val="00766BA8"/>
    <w:rsid w:val="00795962"/>
    <w:rsid w:val="007B1731"/>
    <w:rsid w:val="007B35E9"/>
    <w:rsid w:val="007C2C5C"/>
    <w:rsid w:val="007C5FAF"/>
    <w:rsid w:val="007E5F60"/>
    <w:rsid w:val="0082344E"/>
    <w:rsid w:val="00830D02"/>
    <w:rsid w:val="00831365"/>
    <w:rsid w:val="00831856"/>
    <w:rsid w:val="00833DEF"/>
    <w:rsid w:val="00841BF8"/>
    <w:rsid w:val="008503DD"/>
    <w:rsid w:val="008647A3"/>
    <w:rsid w:val="008656D2"/>
    <w:rsid w:val="0087537B"/>
    <w:rsid w:val="0087745B"/>
    <w:rsid w:val="0087794B"/>
    <w:rsid w:val="008B4EBF"/>
    <w:rsid w:val="008B74CD"/>
    <w:rsid w:val="008C6F23"/>
    <w:rsid w:val="008D7783"/>
    <w:rsid w:val="009013FB"/>
    <w:rsid w:val="009410FB"/>
    <w:rsid w:val="009809D2"/>
    <w:rsid w:val="009822D3"/>
    <w:rsid w:val="00982682"/>
    <w:rsid w:val="009A64D0"/>
    <w:rsid w:val="009A6990"/>
    <w:rsid w:val="009A6FD1"/>
    <w:rsid w:val="009B6241"/>
    <w:rsid w:val="009F233F"/>
    <w:rsid w:val="00A23E38"/>
    <w:rsid w:val="00A359A1"/>
    <w:rsid w:val="00A369D9"/>
    <w:rsid w:val="00A843A9"/>
    <w:rsid w:val="00A851C0"/>
    <w:rsid w:val="00A96B95"/>
    <w:rsid w:val="00AF2C26"/>
    <w:rsid w:val="00B22D80"/>
    <w:rsid w:val="00B23C10"/>
    <w:rsid w:val="00B30078"/>
    <w:rsid w:val="00B374F9"/>
    <w:rsid w:val="00B407D3"/>
    <w:rsid w:val="00B408DB"/>
    <w:rsid w:val="00B418E0"/>
    <w:rsid w:val="00B56A09"/>
    <w:rsid w:val="00B77929"/>
    <w:rsid w:val="00B95A3B"/>
    <w:rsid w:val="00B9700E"/>
    <w:rsid w:val="00BB325B"/>
    <w:rsid w:val="00BE2516"/>
    <w:rsid w:val="00BE31C2"/>
    <w:rsid w:val="00BF240A"/>
    <w:rsid w:val="00C03FDC"/>
    <w:rsid w:val="00C342DC"/>
    <w:rsid w:val="00C43E87"/>
    <w:rsid w:val="00C55269"/>
    <w:rsid w:val="00C62E7C"/>
    <w:rsid w:val="00C65052"/>
    <w:rsid w:val="00C85E15"/>
    <w:rsid w:val="00CB4674"/>
    <w:rsid w:val="00CB4D81"/>
    <w:rsid w:val="00CC5430"/>
    <w:rsid w:val="00CD1B5B"/>
    <w:rsid w:val="00CD25ED"/>
    <w:rsid w:val="00D003C6"/>
    <w:rsid w:val="00D03B9F"/>
    <w:rsid w:val="00D05231"/>
    <w:rsid w:val="00D1569F"/>
    <w:rsid w:val="00D204EF"/>
    <w:rsid w:val="00D268A2"/>
    <w:rsid w:val="00D3334F"/>
    <w:rsid w:val="00D37389"/>
    <w:rsid w:val="00D40204"/>
    <w:rsid w:val="00D519C0"/>
    <w:rsid w:val="00D51B3D"/>
    <w:rsid w:val="00D66853"/>
    <w:rsid w:val="00D935CF"/>
    <w:rsid w:val="00D97D59"/>
    <w:rsid w:val="00DA7E1F"/>
    <w:rsid w:val="00DB0382"/>
    <w:rsid w:val="00DE1EF1"/>
    <w:rsid w:val="00E25A86"/>
    <w:rsid w:val="00E312C9"/>
    <w:rsid w:val="00E42909"/>
    <w:rsid w:val="00E5448E"/>
    <w:rsid w:val="00E57717"/>
    <w:rsid w:val="00E73FF7"/>
    <w:rsid w:val="00E81522"/>
    <w:rsid w:val="00EA22A2"/>
    <w:rsid w:val="00EC597A"/>
    <w:rsid w:val="00ED6ACA"/>
    <w:rsid w:val="00EE18B9"/>
    <w:rsid w:val="00EE66A8"/>
    <w:rsid w:val="00EF15D2"/>
    <w:rsid w:val="00EF6C4D"/>
    <w:rsid w:val="00EF7789"/>
    <w:rsid w:val="00F24F4B"/>
    <w:rsid w:val="00F34E16"/>
    <w:rsid w:val="00F54E90"/>
    <w:rsid w:val="00F55A86"/>
    <w:rsid w:val="00F74084"/>
    <w:rsid w:val="00FA641A"/>
    <w:rsid w:val="00FB10D4"/>
    <w:rsid w:val="00FB171C"/>
    <w:rsid w:val="00FC0A5C"/>
    <w:rsid w:val="00FE5B26"/>
    <w:rsid w:val="00FF3B6E"/>
    <w:rsid w:val="00FF4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35A2524-3ACB-4E9B-97A4-5605EA1F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E87"/>
  </w:style>
  <w:style w:type="paragraph" w:styleId="1">
    <w:name w:val="heading 1"/>
    <w:basedOn w:val="a"/>
    <w:next w:val="a"/>
    <w:link w:val="1Char"/>
    <w:uiPriority w:val="9"/>
    <w:qFormat/>
    <w:rsid w:val="00DE1EF1"/>
    <w:pPr>
      <w:keepNext/>
      <w:keepLines/>
      <w:spacing w:before="480"/>
      <w:outlineLvl w:val="0"/>
    </w:pPr>
    <w:rPr>
      <w:rFonts w:asciiTheme="majorHAnsi" w:eastAsiaTheme="majorEastAsia" w:hAnsiTheme="majorHAnsi" w:cstheme="majorBidi"/>
      <w:b/>
      <w:bCs/>
      <w:color w:val="3B5623" w:themeColor="accent1" w:themeShade="BF"/>
      <w:szCs w:val="28"/>
    </w:rPr>
  </w:style>
  <w:style w:type="paragraph" w:styleId="2">
    <w:name w:val="heading 2"/>
    <w:aliases w:val="标题：办公室文件头"/>
    <w:basedOn w:val="a"/>
    <w:next w:val="a"/>
    <w:link w:val="2Char"/>
    <w:unhideWhenUsed/>
    <w:qFormat/>
    <w:rsid w:val="00DE1EF1"/>
    <w:pPr>
      <w:keepNext/>
      <w:keepLines/>
      <w:spacing w:before="200"/>
      <w:outlineLvl w:val="1"/>
    </w:pPr>
    <w:rPr>
      <w:rFonts w:asciiTheme="majorHAnsi" w:eastAsiaTheme="majorEastAsia" w:hAnsiTheme="majorHAnsi" w:cstheme="majorBidi"/>
      <w:b/>
      <w:bCs/>
      <w:color w:val="50742F" w:themeColor="accent1"/>
      <w:sz w:val="26"/>
      <w:szCs w:val="26"/>
    </w:rPr>
  </w:style>
  <w:style w:type="paragraph" w:styleId="3">
    <w:name w:val="heading 3"/>
    <w:basedOn w:val="a"/>
    <w:next w:val="a"/>
    <w:link w:val="3Char"/>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Char"/>
    <w:uiPriority w:val="9"/>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Char"/>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Char"/>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Char"/>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Char"/>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1EF1"/>
    <w:rPr>
      <w:rFonts w:asciiTheme="majorHAnsi" w:eastAsiaTheme="majorEastAsia" w:hAnsiTheme="majorHAnsi" w:cstheme="majorBidi"/>
      <w:b/>
      <w:bCs/>
      <w:color w:val="3B5623" w:themeColor="accent1" w:themeShade="BF"/>
      <w:szCs w:val="28"/>
    </w:rPr>
  </w:style>
  <w:style w:type="character" w:customStyle="1" w:styleId="2Char">
    <w:name w:val="标题 2 Char"/>
    <w:aliases w:val="标题：办公室文件头 Char"/>
    <w:basedOn w:val="a0"/>
    <w:link w:val="2"/>
    <w:uiPriority w:val="9"/>
    <w:semiHidden/>
    <w:rsid w:val="00DE1EF1"/>
    <w:rPr>
      <w:rFonts w:asciiTheme="majorHAnsi" w:eastAsiaTheme="majorEastAsia" w:hAnsiTheme="majorHAnsi" w:cstheme="majorBidi"/>
      <w:b/>
      <w:bCs/>
      <w:color w:val="50742F" w:themeColor="accent1"/>
      <w:sz w:val="26"/>
      <w:szCs w:val="26"/>
    </w:rPr>
  </w:style>
  <w:style w:type="character" w:customStyle="1" w:styleId="3Char">
    <w:name w:val="标题 3 Char"/>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Char">
    <w:name w:val="标题 4 Char"/>
    <w:basedOn w:val="a0"/>
    <w:link w:val="4"/>
    <w:uiPriority w:val="9"/>
    <w:rsid w:val="00DE1EF1"/>
    <w:rPr>
      <w:rFonts w:asciiTheme="majorHAnsi" w:eastAsiaTheme="majorEastAsia" w:hAnsiTheme="majorHAnsi" w:cstheme="majorBidi"/>
      <w:b/>
      <w:bCs/>
      <w:i/>
      <w:iCs/>
      <w:color w:val="50742F" w:themeColor="accent1"/>
    </w:rPr>
  </w:style>
  <w:style w:type="character" w:customStyle="1" w:styleId="5Char">
    <w:name w:val="标题 5 Char"/>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Char">
    <w:name w:val="标题 6 Char"/>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Char">
    <w:name w:val="标题 7 Char"/>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Char">
    <w:name w:val="标题 9 Char"/>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Char"/>
    <w:qFormat/>
    <w:rsid w:val="00DE1EF1"/>
    <w:pPr>
      <w:pBdr>
        <w:bottom w:val="single" w:sz="8" w:space="4" w:color="50742F" w:themeColor="accent1"/>
      </w:pBdr>
      <w:spacing w:after="300"/>
      <w:contextualSpacing/>
    </w:pPr>
    <w:rPr>
      <w:rFonts w:asciiTheme="majorHAnsi" w:eastAsiaTheme="majorEastAsia" w:hAnsiTheme="majorHAnsi" w:cstheme="majorBidi"/>
      <w:color w:val="003434" w:themeColor="text2" w:themeShade="BF"/>
      <w:spacing w:val="5"/>
      <w:kern w:val="28"/>
      <w:sz w:val="52"/>
      <w:szCs w:val="52"/>
    </w:rPr>
  </w:style>
  <w:style w:type="character" w:customStyle="1" w:styleId="Char">
    <w:name w:val="标题 Char"/>
    <w:basedOn w:val="a0"/>
    <w:link w:val="a4"/>
    <w:uiPriority w:val="10"/>
    <w:rsid w:val="00DE1EF1"/>
    <w:rPr>
      <w:rFonts w:asciiTheme="majorHAnsi" w:eastAsiaTheme="majorEastAsia" w:hAnsiTheme="majorHAnsi" w:cstheme="majorBidi"/>
      <w:color w:val="003434" w:themeColor="text2" w:themeShade="BF"/>
      <w:spacing w:val="5"/>
      <w:kern w:val="28"/>
      <w:sz w:val="52"/>
      <w:szCs w:val="52"/>
    </w:rPr>
  </w:style>
  <w:style w:type="paragraph" w:styleId="a5">
    <w:name w:val="Subtitle"/>
    <w:basedOn w:val="a"/>
    <w:next w:val="a"/>
    <w:link w:val="Char0"/>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Char0">
    <w:name w:val="副标题 Char"/>
    <w:basedOn w:val="a0"/>
    <w:link w:val="a5"/>
    <w:uiPriority w:val="11"/>
    <w:rsid w:val="00DE1EF1"/>
    <w:rPr>
      <w:rFonts w:asciiTheme="majorHAnsi" w:eastAsiaTheme="majorEastAsia" w:hAnsiTheme="majorHAnsi" w:cstheme="majorBidi"/>
      <w:i/>
      <w:iCs/>
      <w:color w:val="50742F" w:themeColor="accent1"/>
      <w:spacing w:val="15"/>
      <w:sz w:val="24"/>
    </w:rPr>
  </w:style>
  <w:style w:type="character" w:styleId="a6">
    <w:name w:val="Strong"/>
    <w:basedOn w:val="a0"/>
    <w:qFormat/>
    <w:rsid w:val="00DE1EF1"/>
    <w:rPr>
      <w:b/>
      <w:bCs/>
    </w:rPr>
  </w:style>
  <w:style w:type="character" w:styleId="a7">
    <w:name w:val="Emphasis"/>
    <w:basedOn w:val="a0"/>
    <w:uiPriority w:val="20"/>
    <w:qFormat/>
    <w:rsid w:val="00DE1EF1"/>
    <w:rPr>
      <w:i/>
      <w:iCs/>
    </w:rPr>
  </w:style>
  <w:style w:type="paragraph" w:styleId="a8">
    <w:name w:val="No Spacing"/>
    <w:uiPriority w:val="1"/>
    <w:qFormat/>
    <w:rsid w:val="00DE1EF1"/>
  </w:style>
  <w:style w:type="paragraph" w:styleId="a9">
    <w:name w:val="List Paragraph"/>
    <w:basedOn w:val="a"/>
    <w:uiPriority w:val="34"/>
    <w:qFormat/>
    <w:rsid w:val="00DE1EF1"/>
    <w:pPr>
      <w:ind w:left="720"/>
      <w:contextualSpacing/>
    </w:pPr>
  </w:style>
  <w:style w:type="paragraph" w:styleId="aa">
    <w:name w:val="Quote"/>
    <w:basedOn w:val="a"/>
    <w:next w:val="a"/>
    <w:link w:val="Char1"/>
    <w:uiPriority w:val="29"/>
    <w:qFormat/>
    <w:rsid w:val="00DE1EF1"/>
    <w:rPr>
      <w:i/>
      <w:iCs/>
      <w:color w:val="000000" w:themeColor="text1"/>
    </w:rPr>
  </w:style>
  <w:style w:type="character" w:customStyle="1" w:styleId="Char1">
    <w:name w:val="引用 Char"/>
    <w:basedOn w:val="a0"/>
    <w:link w:val="aa"/>
    <w:uiPriority w:val="29"/>
    <w:rsid w:val="00DE1EF1"/>
    <w:rPr>
      <w:i/>
      <w:iCs/>
      <w:color w:val="000000" w:themeColor="text1"/>
    </w:rPr>
  </w:style>
  <w:style w:type="paragraph" w:styleId="ab">
    <w:name w:val="Intense Quote"/>
    <w:basedOn w:val="a"/>
    <w:next w:val="a"/>
    <w:link w:val="Char2"/>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Char2">
    <w:name w:val="明显引用 Char"/>
    <w:basedOn w:val="a0"/>
    <w:link w:val="ab"/>
    <w:uiPriority w:val="30"/>
    <w:rsid w:val="00DE1EF1"/>
    <w:rPr>
      <w:b/>
      <w:bCs/>
      <w:i/>
      <w:iCs/>
      <w:color w:val="50742F" w:themeColor="accent1"/>
    </w:rPr>
  </w:style>
  <w:style w:type="character" w:styleId="ac">
    <w:name w:val="Subtle Emphasis"/>
    <w:basedOn w:val="a0"/>
    <w:uiPriority w:val="19"/>
    <w:qFormat/>
    <w:rsid w:val="00DE1EF1"/>
    <w:rPr>
      <w:i/>
      <w:iCs/>
      <w:color w:val="808080" w:themeColor="text1" w:themeTint="7F"/>
    </w:rPr>
  </w:style>
  <w:style w:type="character" w:styleId="ad">
    <w:name w:val="Intense Emphasis"/>
    <w:basedOn w:val="a0"/>
    <w:uiPriority w:val="21"/>
    <w:qFormat/>
    <w:rsid w:val="00DE1EF1"/>
    <w:rPr>
      <w:b/>
      <w:bCs/>
      <w:i/>
      <w:iCs/>
      <w:color w:val="50742F" w:themeColor="accent1"/>
    </w:rPr>
  </w:style>
  <w:style w:type="character" w:styleId="ae">
    <w:name w:val="Subtle Reference"/>
    <w:basedOn w:val="a0"/>
    <w:uiPriority w:val="31"/>
    <w:qFormat/>
    <w:rsid w:val="00DE1EF1"/>
    <w:rPr>
      <w:smallCaps/>
      <w:color w:val="268868" w:themeColor="accent2"/>
      <w:u w:val="single"/>
    </w:rPr>
  </w:style>
  <w:style w:type="character" w:styleId="af">
    <w:name w:val="Intense Reference"/>
    <w:basedOn w:val="a0"/>
    <w:uiPriority w:val="32"/>
    <w:qFormat/>
    <w:rsid w:val="00DE1EF1"/>
    <w:rPr>
      <w:b/>
      <w:bCs/>
      <w:smallCaps/>
      <w:color w:val="268868" w:themeColor="accent2"/>
      <w:spacing w:val="5"/>
      <w:u w:val="single"/>
    </w:rPr>
  </w:style>
  <w:style w:type="character" w:styleId="af0">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1">
    <w:name w:val="Table Grid"/>
    <w:basedOn w:val="a1"/>
    <w:uiPriority w:val="59"/>
    <w:rsid w:val="00D15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f1"/>
    <w:uiPriority w:val="59"/>
    <w:rsid w:val="00EF6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Char3"/>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2"/>
    <w:uiPriority w:val="99"/>
    <w:rsid w:val="000F379F"/>
    <w:rPr>
      <w:sz w:val="18"/>
      <w:szCs w:val="18"/>
    </w:rPr>
  </w:style>
  <w:style w:type="paragraph" w:styleId="af3">
    <w:name w:val="footer"/>
    <w:basedOn w:val="a"/>
    <w:link w:val="Char4"/>
    <w:unhideWhenUsed/>
    <w:rsid w:val="000F379F"/>
    <w:pPr>
      <w:tabs>
        <w:tab w:val="center" w:pos="4153"/>
        <w:tab w:val="right" w:pos="8306"/>
      </w:tabs>
      <w:snapToGrid w:val="0"/>
    </w:pPr>
    <w:rPr>
      <w:sz w:val="18"/>
      <w:szCs w:val="18"/>
    </w:rPr>
  </w:style>
  <w:style w:type="character" w:customStyle="1" w:styleId="Char4">
    <w:name w:val="页脚 Char"/>
    <w:basedOn w:val="a0"/>
    <w:link w:val="af3"/>
    <w:rsid w:val="000F379F"/>
    <w:rPr>
      <w:sz w:val="18"/>
      <w:szCs w:val="18"/>
    </w:rPr>
  </w:style>
  <w:style w:type="paragraph" w:styleId="af4">
    <w:name w:val="Balloon Text"/>
    <w:basedOn w:val="a"/>
    <w:link w:val="Char5"/>
    <w:semiHidden/>
    <w:unhideWhenUsed/>
    <w:rsid w:val="000D2001"/>
    <w:rPr>
      <w:sz w:val="18"/>
      <w:szCs w:val="18"/>
    </w:rPr>
  </w:style>
  <w:style w:type="character" w:customStyle="1" w:styleId="Char5">
    <w:name w:val="批注框文本 Char"/>
    <w:basedOn w:val="a0"/>
    <w:link w:val="af4"/>
    <w:uiPriority w:val="99"/>
    <w:semiHidden/>
    <w:rsid w:val="000D2001"/>
    <w:rPr>
      <w:sz w:val="18"/>
      <w:szCs w:val="18"/>
    </w:rPr>
  </w:style>
  <w:style w:type="character" w:styleId="af5">
    <w:name w:val="page number"/>
    <w:rsid w:val="00982682"/>
    <w:rPr>
      <w:rFonts w:ascii="Times New Roman" w:eastAsia="仿宋_GB2312" w:hAnsi="Times New Roman"/>
      <w:sz w:val="28"/>
      <w:lang w:eastAsia="zh-CN"/>
    </w:rPr>
  </w:style>
  <w:style w:type="paragraph" w:styleId="af6">
    <w:name w:val="Block Text"/>
    <w:basedOn w:val="a"/>
    <w:rsid w:val="00982682"/>
    <w:pPr>
      <w:widowControl w:val="0"/>
      <w:pBdr>
        <w:top w:val="single" w:sz="6" w:space="1" w:color="auto"/>
        <w:bottom w:val="single" w:sz="6" w:space="1" w:color="auto"/>
      </w:pBdr>
      <w:topLinePunct/>
      <w:autoSpaceDE w:val="0"/>
      <w:autoSpaceDN w:val="0"/>
      <w:spacing w:line="540" w:lineRule="atLeast"/>
      <w:ind w:leftChars="100" w:left="948" w:right="17" w:hangingChars="200" w:hanging="632"/>
      <w:jc w:val="both"/>
    </w:pPr>
    <w:rPr>
      <w:rFonts w:ascii="Times New Roman" w:eastAsia="仿宋_GB2312" w:hAnsi="Times New Roman" w:cs="Times New Roman"/>
      <w:kern w:val="2"/>
      <w:sz w:val="30"/>
    </w:rPr>
  </w:style>
  <w:style w:type="paragraph" w:styleId="af7">
    <w:name w:val="Body Text Indent"/>
    <w:basedOn w:val="a"/>
    <w:link w:val="Char6"/>
    <w:rsid w:val="00982682"/>
    <w:pPr>
      <w:widowControl w:val="0"/>
      <w:topLinePunct/>
      <w:autoSpaceDE w:val="0"/>
      <w:autoSpaceDN w:val="0"/>
      <w:adjustRightInd w:val="0"/>
      <w:snapToGrid w:val="0"/>
      <w:spacing w:line="600" w:lineRule="atLeast"/>
      <w:ind w:firstLine="601"/>
      <w:jc w:val="both"/>
    </w:pPr>
    <w:rPr>
      <w:rFonts w:ascii="Times New Roman" w:eastAsia="仿宋_GB2312" w:hAnsi="Times New Roman" w:cs="Times New Roman"/>
      <w:kern w:val="2"/>
      <w:sz w:val="31"/>
    </w:rPr>
  </w:style>
  <w:style w:type="character" w:customStyle="1" w:styleId="Char6">
    <w:name w:val="正文文本缩进 Char"/>
    <w:basedOn w:val="a0"/>
    <w:link w:val="af7"/>
    <w:rsid w:val="00982682"/>
    <w:rPr>
      <w:rFonts w:ascii="Times New Roman" w:eastAsia="仿宋_GB2312" w:hAnsi="Times New Roman" w:cs="Times New Roman"/>
      <w:kern w:val="2"/>
      <w:sz w:val="31"/>
    </w:rPr>
  </w:style>
  <w:style w:type="paragraph" w:styleId="20">
    <w:name w:val="Body Text Indent 2"/>
    <w:basedOn w:val="a"/>
    <w:link w:val="2Char0"/>
    <w:rsid w:val="00982682"/>
    <w:pPr>
      <w:widowControl w:val="0"/>
      <w:topLinePunct/>
      <w:autoSpaceDE w:val="0"/>
      <w:autoSpaceDN w:val="0"/>
      <w:adjustRightInd w:val="0"/>
      <w:spacing w:line="600" w:lineRule="atLeast"/>
      <w:ind w:firstLine="600"/>
      <w:jc w:val="both"/>
    </w:pPr>
    <w:rPr>
      <w:rFonts w:ascii="Times New Roman" w:eastAsia="仿宋_GB2312" w:hAnsi="Times New Roman" w:cs="Times New Roman"/>
      <w:kern w:val="2"/>
      <w:sz w:val="31"/>
    </w:rPr>
  </w:style>
  <w:style w:type="character" w:customStyle="1" w:styleId="2Char0">
    <w:name w:val="正文文本缩进 2 Char"/>
    <w:basedOn w:val="a0"/>
    <w:link w:val="20"/>
    <w:rsid w:val="00982682"/>
    <w:rPr>
      <w:rFonts w:ascii="Times New Roman" w:eastAsia="仿宋_GB2312" w:hAnsi="Times New Roman" w:cs="Times New Roman"/>
      <w:kern w:val="2"/>
      <w:sz w:val="31"/>
    </w:rPr>
  </w:style>
  <w:style w:type="paragraph" w:styleId="af8">
    <w:name w:val="Date"/>
    <w:basedOn w:val="a"/>
    <w:next w:val="a"/>
    <w:link w:val="Char7"/>
    <w:rsid w:val="00982682"/>
    <w:pPr>
      <w:widowControl w:val="0"/>
      <w:ind w:leftChars="2500" w:left="100"/>
      <w:jc w:val="both"/>
    </w:pPr>
    <w:rPr>
      <w:rFonts w:ascii="Times New Roman" w:eastAsia="仿宋_GB2312" w:hAnsi="Times New Roman" w:cs="Times New Roman"/>
      <w:kern w:val="2"/>
      <w:sz w:val="30"/>
    </w:rPr>
  </w:style>
  <w:style w:type="character" w:customStyle="1" w:styleId="Char7">
    <w:name w:val="日期 Char"/>
    <w:basedOn w:val="a0"/>
    <w:link w:val="af8"/>
    <w:rsid w:val="00982682"/>
    <w:rPr>
      <w:rFonts w:ascii="Times New Roman" w:eastAsia="仿宋_GB2312" w:hAnsi="Times New Roman" w:cs="Times New Roman"/>
      <w:kern w:val="2"/>
      <w:sz w:val="30"/>
    </w:rPr>
  </w:style>
  <w:style w:type="paragraph" w:customStyle="1" w:styleId="af9">
    <w:name w:val="我的标题"/>
    <w:basedOn w:val="a"/>
    <w:link w:val="Char8"/>
    <w:rsid w:val="00982682"/>
    <w:pPr>
      <w:widowControl w:val="0"/>
      <w:jc w:val="center"/>
    </w:pPr>
    <w:rPr>
      <w:rFonts w:ascii="Times New Roman" w:eastAsia="华康简标题宋" w:hAnsi="Times New Roman" w:cs="Times New Roman"/>
      <w:kern w:val="2"/>
      <w:sz w:val="42"/>
      <w:szCs w:val="32"/>
    </w:rPr>
  </w:style>
  <w:style w:type="paragraph" w:customStyle="1" w:styleId="afa">
    <w:name w:val="公文正文"/>
    <w:basedOn w:val="af9"/>
    <w:link w:val="Char9"/>
    <w:rsid w:val="00982682"/>
    <w:pPr>
      <w:jc w:val="left"/>
    </w:pPr>
    <w:rPr>
      <w:rFonts w:eastAsia="仿宋_GB2312"/>
      <w:sz w:val="31"/>
    </w:rPr>
  </w:style>
  <w:style w:type="character" w:customStyle="1" w:styleId="Char8">
    <w:name w:val="我的标题 Char"/>
    <w:link w:val="af9"/>
    <w:rsid w:val="00982682"/>
    <w:rPr>
      <w:rFonts w:ascii="Times New Roman" w:eastAsia="华康简标题宋" w:hAnsi="Times New Roman" w:cs="Times New Roman"/>
      <w:kern w:val="2"/>
      <w:sz w:val="42"/>
      <w:szCs w:val="32"/>
    </w:rPr>
  </w:style>
  <w:style w:type="character" w:customStyle="1" w:styleId="Char9">
    <w:name w:val="公文正文 Char"/>
    <w:link w:val="afa"/>
    <w:rsid w:val="00982682"/>
    <w:rPr>
      <w:rFonts w:ascii="Times New Roman" w:eastAsia="仿宋_GB2312" w:hAnsi="Times New Roman" w:cs="Times New Roman"/>
      <w:kern w:val="2"/>
      <w:sz w:val="31"/>
      <w:szCs w:val="32"/>
    </w:rPr>
  </w:style>
  <w:style w:type="paragraph" w:styleId="afb">
    <w:name w:val="Normal (Web)"/>
    <w:basedOn w:val="a"/>
    <w:rsid w:val="00982682"/>
    <w:pPr>
      <w:spacing w:before="100" w:beforeAutospacing="1" w:after="100" w:afterAutospacing="1"/>
    </w:pPr>
    <w:rPr>
      <w:color w:val="000000"/>
      <w:sz w:val="24"/>
    </w:rPr>
  </w:style>
  <w:style w:type="table" w:customStyle="1" w:styleId="21">
    <w:name w:val="网格型2"/>
    <w:basedOn w:val="a1"/>
    <w:next w:val="af1"/>
    <w:uiPriority w:val="59"/>
    <w:rsid w:val="00AF2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8389">
      <w:bodyDiv w:val="1"/>
      <w:marLeft w:val="0"/>
      <w:marRight w:val="0"/>
      <w:marTop w:val="0"/>
      <w:marBottom w:val="0"/>
      <w:divBdr>
        <w:top w:val="none" w:sz="0" w:space="0" w:color="auto"/>
        <w:left w:val="none" w:sz="0" w:space="0" w:color="auto"/>
        <w:bottom w:val="none" w:sz="0" w:space="0" w:color="auto"/>
        <w:right w:val="none" w:sz="0" w:space="0" w:color="auto"/>
      </w:divBdr>
    </w:div>
    <w:div w:id="1698849985">
      <w:bodyDiv w:val="1"/>
      <w:marLeft w:val="0"/>
      <w:marRight w:val="0"/>
      <w:marTop w:val="0"/>
      <w:marBottom w:val="0"/>
      <w:divBdr>
        <w:top w:val="none" w:sz="0" w:space="0" w:color="auto"/>
        <w:left w:val="none" w:sz="0" w:space="0" w:color="auto"/>
        <w:bottom w:val="none" w:sz="0" w:space="0" w:color="auto"/>
        <w:right w:val="none" w:sz="0" w:space="0" w:color="auto"/>
      </w:divBdr>
    </w:div>
    <w:div w:id="1922329737">
      <w:bodyDiv w:val="1"/>
      <w:marLeft w:val="0"/>
      <w:marRight w:val="0"/>
      <w:marTop w:val="0"/>
      <w:marBottom w:val="0"/>
      <w:divBdr>
        <w:top w:val="none" w:sz="0" w:space="0" w:color="auto"/>
        <w:left w:val="none" w:sz="0" w:space="0" w:color="auto"/>
        <w:bottom w:val="none" w:sz="0" w:space="0" w:color="auto"/>
        <w:right w:val="none" w:sz="0" w:space="0" w:color="auto"/>
      </w:divBdr>
    </w:div>
    <w:div w:id="20227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14</Pages>
  <Words>1032</Words>
  <Characters>5888</Characters>
  <Application>Microsoft Office Word</Application>
  <DocSecurity>0</DocSecurity>
  <Lines>49</Lines>
  <Paragraphs>13</Paragraphs>
  <ScaleCrop>false</ScaleCrop>
  <Company>Microsoft</Company>
  <LinksUpToDate>false</LinksUpToDate>
  <CharactersWithSpaces>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CSXY-001</dc:creator>
  <cp:lastModifiedBy>秘书科</cp:lastModifiedBy>
  <cp:revision>6</cp:revision>
  <cp:lastPrinted>2017-06-02T08:44:00Z</cp:lastPrinted>
  <dcterms:created xsi:type="dcterms:W3CDTF">2017-06-07T01:08:00Z</dcterms:created>
  <dcterms:modified xsi:type="dcterms:W3CDTF">2017-06-07T06:58:00Z</dcterms:modified>
</cp:coreProperties>
</file>