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1"/>
        <w:tblW w:w="0" w:type="auto"/>
        <w:tblInd w:w="108" w:type="dxa"/>
        <w:tblBorders>
          <w:bottom w:val="thickThinSmallGap" w:sz="24" w:space="0" w:color="FF0000"/>
          <w:insideH w:val="none" w:sz="0" w:space="0" w:color="auto"/>
          <w:insideV w:val="none" w:sz="0" w:space="0" w:color="auto"/>
        </w:tblBorders>
        <w:tblLook w:val="04A0"/>
      </w:tblPr>
      <w:tblGrid>
        <w:gridCol w:w="8952"/>
      </w:tblGrid>
      <w:tr w:rsidR="009B6241" w:rsidRPr="00286B50" w:rsidTr="00C6408F">
        <w:trPr>
          <w:trHeight w:val="4252"/>
        </w:trPr>
        <w:tc>
          <w:tcPr>
            <w:tcW w:w="8952" w:type="dxa"/>
            <w:tcBorders>
              <w:top w:val="nil"/>
              <w:left w:val="nil"/>
              <w:bottom w:val="nil"/>
              <w:right w:val="nil"/>
            </w:tcBorders>
            <w:vAlign w:val="center"/>
          </w:tcPr>
          <w:p w:rsidR="009B6241" w:rsidRPr="00286B50" w:rsidRDefault="009B6241" w:rsidP="00235FF3">
            <w:pPr>
              <w:jc w:val="center"/>
              <w:rPr>
                <w:sz w:val="32"/>
                <w:szCs w:val="32"/>
              </w:rPr>
            </w:pPr>
          </w:p>
          <w:p w:rsidR="009B6241" w:rsidRPr="00286B50" w:rsidRDefault="009B6241" w:rsidP="00235FF3">
            <w:pPr>
              <w:jc w:val="center"/>
              <w:rPr>
                <w:sz w:val="32"/>
                <w:szCs w:val="32"/>
              </w:rPr>
            </w:pPr>
          </w:p>
          <w:p w:rsidR="009B6241" w:rsidRPr="00286B50" w:rsidRDefault="005A1CBD" w:rsidP="00235FF3">
            <w:pPr>
              <w:jc w:val="center"/>
              <w:rPr>
                <w:sz w:val="32"/>
                <w:szCs w:val="32"/>
              </w:rPr>
            </w:pPr>
            <w:r>
              <w:rPr>
                <w:noProof/>
                <w:sz w:val="32"/>
                <w:szCs w:val="32"/>
              </w:rPr>
              <w:pict>
                <v:shapetype id="_x0000_t202" coordsize="21600,21600" o:spt="202" path="m,l,21600r21600,l21600,xe">
                  <v:stroke joinstyle="miter"/>
                  <v:path gradientshapeok="t" o:connecttype="rect"/>
                </v:shapetype>
                <v:shape id="文本框 2" o:spid="_x0000_s1026" type="#_x0000_t202" style="position:absolute;left:0;text-align:left;margin-left:-5.95pt;margin-top:9.7pt;width:452.25pt;height:88.4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" strokecolor="window">
                  <v:textbox style="mso-next-textbox:#文本框 2">
                    <w:txbxContent>
                      <w:p w:rsidR="009B6241" w:rsidRPr="00C6408F" w:rsidRDefault="009B6241" w:rsidP="00C6408F">
                        <w:pPr>
                          <w:rPr>
                            <w:szCs w:val="52"/>
                          </w:rPr>
                        </w:pPr>
                      </w:p>
                    </w:txbxContent>
                  </v:textbox>
                </v:shape>
              </w:pict>
            </w:r>
          </w:p>
          <w:p w:rsidR="009B6241" w:rsidRDefault="009B6241" w:rsidP="00235FF3">
            <w:pPr>
              <w:jc w:val="center"/>
              <w:rPr>
                <w:rFonts w:ascii="仿宋_GB2312" w:eastAsia="仿宋_GB2312"/>
                <w:sz w:val="32"/>
                <w:szCs w:val="32"/>
              </w:rPr>
            </w:pPr>
          </w:p>
          <w:p w:rsidR="009B6241" w:rsidRDefault="009B6241" w:rsidP="00C6408F">
            <w:pPr>
              <w:tabs>
                <w:tab w:val="left" w:pos="2544"/>
              </w:tabs>
              <w:spacing w:beforeLines="100"/>
              <w:jc w:val="center"/>
              <w:rPr>
                <w:rFonts w:ascii="仿宋_GB2312" w:eastAsia="仿宋_GB2312"/>
                <w:sz w:val="32"/>
                <w:szCs w:val="32"/>
              </w:rPr>
            </w:pPr>
          </w:p>
          <w:p w:rsidR="009B6241" w:rsidRPr="00C105AE" w:rsidRDefault="009B6241" w:rsidP="00012628">
            <w:pPr>
              <w:jc w:val="center"/>
              <w:rPr>
                <w:rFonts w:ascii="楷体" w:eastAsia="楷体" w:hAnsi="楷体"/>
                <w:sz w:val="32"/>
                <w:szCs w:val="32"/>
              </w:rPr>
            </w:pPr>
            <w:r w:rsidRPr="00C105AE">
              <w:rPr>
                <w:rFonts w:ascii="楷体" w:eastAsia="楷体" w:hAnsi="楷体" w:hint="eastAsia"/>
                <w:sz w:val="32"/>
                <w:szCs w:val="32"/>
              </w:rPr>
              <w:t>东理城</w:t>
            </w:r>
            <w:r w:rsidRPr="00C105AE">
              <w:rPr>
                <w:rFonts w:ascii="Times New Roman" w:eastAsia="楷体" w:hAnsi="Times New Roman" w:cs="Times New Roman"/>
                <w:sz w:val="32"/>
                <w:szCs w:val="32"/>
              </w:rPr>
              <w:t>〔</w:t>
            </w:r>
            <w:r w:rsidRPr="00C105AE">
              <w:rPr>
                <w:rFonts w:ascii="Times New Roman" w:eastAsia="楷体" w:hAnsi="Times New Roman" w:cs="Times New Roman"/>
                <w:sz w:val="32"/>
                <w:szCs w:val="32"/>
              </w:rPr>
              <w:t>2013</w:t>
            </w:r>
            <w:r w:rsidRPr="00C105AE">
              <w:rPr>
                <w:rFonts w:ascii="Times New Roman" w:eastAsia="楷体" w:hAnsi="Times New Roman" w:cs="Times New Roman"/>
                <w:sz w:val="32"/>
                <w:szCs w:val="32"/>
              </w:rPr>
              <w:t>〕</w:t>
            </w:r>
            <w:r w:rsidR="008C3CCB">
              <w:rPr>
                <w:rFonts w:ascii="Times New Roman" w:eastAsia="楷体" w:hAnsi="Times New Roman" w:cs="Times New Roman" w:hint="eastAsia"/>
                <w:sz w:val="32"/>
                <w:szCs w:val="32"/>
              </w:rPr>
              <w:t>63</w:t>
            </w:r>
            <w:r w:rsidRPr="00C105AE">
              <w:rPr>
                <w:rFonts w:ascii="楷体" w:eastAsia="楷体" w:hAnsi="楷体" w:hint="eastAsia"/>
                <w:sz w:val="32"/>
                <w:szCs w:val="32"/>
              </w:rPr>
              <w:t>号</w:t>
            </w:r>
            <w:bookmarkStart w:id="0" w:name="_GoBack"/>
            <w:bookmarkEnd w:id="0"/>
          </w:p>
        </w:tc>
      </w:tr>
    </w:tbl>
    <w:p w:rsidR="009B6241" w:rsidRPr="00D371D4" w:rsidRDefault="009B6241" w:rsidP="009B6241">
      <w:pPr>
        <w:jc w:val="center"/>
        <w:rPr>
          <w:rFonts w:ascii="方正小标宋简体" w:eastAsia="方正小标宋简体" w:hAnsi="仿宋"/>
          <w:sz w:val="32"/>
          <w:szCs w:val="32"/>
        </w:rPr>
      </w:pPr>
    </w:p>
    <w:p w:rsidR="00012628" w:rsidRDefault="00012628" w:rsidP="00886756">
      <w:pPr>
        <w:spacing w:line="700" w:lineRule="exact"/>
        <w:jc w:val="center"/>
        <w:rPr>
          <w:rFonts w:ascii="小标宋" w:eastAsia="小标宋" w:hAnsi="仿宋"/>
          <w:spacing w:val="-16"/>
          <w:sz w:val="44"/>
          <w:szCs w:val="44"/>
        </w:rPr>
      </w:pPr>
      <w:r w:rsidRPr="00012628">
        <w:rPr>
          <w:rFonts w:ascii="小标宋" w:eastAsia="小标宋" w:hAnsi="仿宋" w:hint="eastAsia"/>
          <w:spacing w:val="-16"/>
          <w:sz w:val="44"/>
          <w:szCs w:val="44"/>
        </w:rPr>
        <w:t>关于</w:t>
      </w:r>
      <w:r w:rsidR="00901421">
        <w:rPr>
          <w:rFonts w:ascii="小标宋" w:eastAsia="小标宋" w:hAnsi="仿宋" w:hint="eastAsia"/>
          <w:spacing w:val="-16"/>
          <w:sz w:val="44"/>
          <w:szCs w:val="44"/>
        </w:rPr>
        <w:t>印发</w:t>
      </w:r>
      <w:r w:rsidRPr="00012628">
        <w:rPr>
          <w:rFonts w:ascii="小标宋" w:eastAsia="小标宋" w:hAnsi="仿宋" w:hint="eastAsia"/>
          <w:spacing w:val="-16"/>
          <w:sz w:val="44"/>
          <w:szCs w:val="44"/>
        </w:rPr>
        <w:t>《东莞理工学院城市学院</w:t>
      </w:r>
    </w:p>
    <w:p w:rsidR="009B6241" w:rsidRPr="00886756" w:rsidRDefault="00012628" w:rsidP="00886756">
      <w:pPr>
        <w:spacing w:line="700" w:lineRule="exact"/>
        <w:jc w:val="center"/>
        <w:rPr>
          <w:rFonts w:ascii="小标宋" w:eastAsia="小标宋" w:hAnsi="仿宋"/>
          <w:spacing w:val="-16"/>
          <w:sz w:val="44"/>
          <w:szCs w:val="44"/>
        </w:rPr>
      </w:pPr>
      <w:r w:rsidRPr="00012628">
        <w:rPr>
          <w:rFonts w:ascii="小标宋" w:eastAsia="小标宋" w:hAnsi="仿宋" w:hint="eastAsia"/>
          <w:spacing w:val="-16"/>
          <w:sz w:val="44"/>
          <w:szCs w:val="44"/>
        </w:rPr>
        <w:t>学生教育</w:t>
      </w:r>
      <w:r>
        <w:rPr>
          <w:rFonts w:ascii="小标宋" w:eastAsia="小标宋" w:hAnsi="仿宋" w:hint="eastAsia"/>
          <w:spacing w:val="-16"/>
          <w:sz w:val="44"/>
          <w:szCs w:val="44"/>
        </w:rPr>
        <w:t>教学</w:t>
      </w:r>
      <w:r w:rsidRPr="00012628">
        <w:rPr>
          <w:rFonts w:ascii="小标宋" w:eastAsia="小标宋" w:hAnsi="仿宋" w:hint="eastAsia"/>
          <w:spacing w:val="-16"/>
          <w:sz w:val="44"/>
          <w:szCs w:val="44"/>
        </w:rPr>
        <w:t>信息员工作管理办法》的通知</w:t>
      </w:r>
    </w:p>
    <w:p w:rsidR="00886756" w:rsidRDefault="00886756" w:rsidP="00886756">
      <w:pPr>
        <w:rPr>
          <w:rFonts w:ascii="仿宋" w:eastAsia="仿宋" w:hAnsi="仿宋"/>
          <w:sz w:val="32"/>
          <w:szCs w:val="32"/>
        </w:rPr>
      </w:pPr>
    </w:p>
    <w:p w:rsidR="00886756" w:rsidRPr="00C06AFB" w:rsidRDefault="00012628" w:rsidP="00901421">
      <w:pPr>
        <w:rPr>
          <w:rFonts w:ascii="仿宋_GB2312" w:eastAsia="仿宋_GB2312" w:hAnsi="仿宋"/>
          <w:sz w:val="32"/>
          <w:szCs w:val="32"/>
        </w:rPr>
      </w:pPr>
      <w:r>
        <w:rPr>
          <w:rFonts w:ascii="仿宋_GB2312" w:eastAsia="仿宋_GB2312" w:hAnsi="仿宋" w:hint="eastAsia"/>
          <w:sz w:val="32"/>
          <w:szCs w:val="32"/>
        </w:rPr>
        <w:t>院内各单位</w:t>
      </w:r>
      <w:r w:rsidR="009B6241" w:rsidRPr="00C06AFB">
        <w:rPr>
          <w:rFonts w:ascii="仿宋_GB2312" w:eastAsia="仿宋_GB2312" w:hAnsi="仿宋" w:hint="eastAsia"/>
          <w:sz w:val="32"/>
          <w:szCs w:val="32"/>
        </w:rPr>
        <w:t>：</w:t>
      </w:r>
    </w:p>
    <w:p w:rsidR="00886756" w:rsidRPr="00C06AFB" w:rsidRDefault="00936CC1" w:rsidP="00901421">
      <w:pPr>
        <w:ind w:firstLineChars="200" w:firstLine="633"/>
        <w:rPr>
          <w:rFonts w:ascii="仿宋_GB2312" w:eastAsia="仿宋_GB2312" w:hAnsi="仿宋"/>
          <w:sz w:val="32"/>
          <w:szCs w:val="32"/>
        </w:rPr>
      </w:pPr>
      <w:r w:rsidRPr="00582A97">
        <w:rPr>
          <w:rFonts w:ascii="仿宋_GB2312" w:eastAsia="仿宋_GB2312" w:hint="eastAsia"/>
          <w:sz w:val="32"/>
          <w:szCs w:val="32"/>
          <w:shd w:val="clear" w:color="auto" w:fill="FFFFFF"/>
        </w:rPr>
        <w:t>为进一步完善</w:t>
      </w:r>
      <w:r w:rsidR="00901421">
        <w:rPr>
          <w:rFonts w:ascii="仿宋_GB2312" w:eastAsia="仿宋_GB2312" w:hint="eastAsia"/>
          <w:sz w:val="32"/>
          <w:szCs w:val="32"/>
          <w:shd w:val="clear" w:color="auto" w:fill="FFFFFF"/>
        </w:rPr>
        <w:t>和保障</w:t>
      </w:r>
      <w:r>
        <w:rPr>
          <w:rFonts w:ascii="仿宋_GB2312" w:eastAsia="仿宋_GB2312" w:hint="eastAsia"/>
          <w:sz w:val="32"/>
          <w:szCs w:val="32"/>
          <w:shd w:val="clear" w:color="auto" w:fill="FFFFFF"/>
        </w:rPr>
        <w:t>学</w:t>
      </w:r>
      <w:r w:rsidRPr="00582A97">
        <w:rPr>
          <w:rFonts w:ascii="仿宋_GB2312" w:eastAsia="仿宋_GB2312" w:hint="eastAsia"/>
          <w:sz w:val="32"/>
          <w:szCs w:val="32"/>
          <w:shd w:val="clear" w:color="auto" w:fill="FFFFFF"/>
        </w:rPr>
        <w:t>院教育教学信息反馈机制，规范学生教育教学信息员工作管理，</w:t>
      </w:r>
      <w:r w:rsidR="00012628">
        <w:rPr>
          <w:rFonts w:ascii="仿宋_GB2312" w:eastAsia="仿宋_GB2312" w:hAnsi="仿宋" w:hint="eastAsia"/>
          <w:sz w:val="32"/>
          <w:szCs w:val="32"/>
        </w:rPr>
        <w:t>学院制定了</w:t>
      </w:r>
      <w:r w:rsidR="009B6241" w:rsidRPr="00C06AFB">
        <w:rPr>
          <w:rFonts w:ascii="仿宋_GB2312" w:eastAsia="仿宋_GB2312" w:hAnsi="仿宋" w:hint="eastAsia"/>
          <w:sz w:val="32"/>
          <w:szCs w:val="32"/>
        </w:rPr>
        <w:t>《</w:t>
      </w:r>
      <w:r w:rsidR="00886756" w:rsidRPr="00C06AFB">
        <w:rPr>
          <w:rFonts w:ascii="仿宋_GB2312" w:eastAsia="仿宋_GB2312" w:hAnsi="仿宋" w:hint="eastAsia"/>
          <w:sz w:val="32"/>
          <w:szCs w:val="32"/>
        </w:rPr>
        <w:t>东莞理工学院城市学院</w:t>
      </w:r>
      <w:r w:rsidR="00012628" w:rsidRPr="00012628">
        <w:rPr>
          <w:rFonts w:ascii="仿宋_GB2312" w:eastAsia="仿宋_GB2312" w:hAnsi="仿宋" w:hint="eastAsia"/>
          <w:sz w:val="32"/>
          <w:szCs w:val="32"/>
        </w:rPr>
        <w:t>学生教育教学信息员工作管理办法</w:t>
      </w:r>
      <w:r w:rsidR="009B6241" w:rsidRPr="00C06AFB">
        <w:rPr>
          <w:rFonts w:ascii="仿宋_GB2312" w:eastAsia="仿宋_GB2312" w:hAnsi="仿宋" w:hint="eastAsia"/>
          <w:sz w:val="32"/>
          <w:szCs w:val="32"/>
        </w:rPr>
        <w:t>》</w:t>
      </w:r>
      <w:r w:rsidR="00012628">
        <w:rPr>
          <w:rFonts w:ascii="仿宋_GB2312" w:eastAsia="仿宋_GB2312" w:hAnsi="仿宋" w:hint="eastAsia"/>
          <w:sz w:val="32"/>
          <w:szCs w:val="32"/>
        </w:rPr>
        <w:t>，现</w:t>
      </w:r>
      <w:r>
        <w:rPr>
          <w:rFonts w:ascii="仿宋_GB2312" w:eastAsia="仿宋_GB2312" w:hAnsi="仿宋" w:hint="eastAsia"/>
          <w:sz w:val="32"/>
          <w:szCs w:val="32"/>
        </w:rPr>
        <w:t>印发给你们</w:t>
      </w:r>
      <w:r w:rsidR="009B6241" w:rsidRPr="00C06AFB">
        <w:rPr>
          <w:rFonts w:ascii="仿宋_GB2312" w:eastAsia="仿宋_GB2312" w:hAnsi="仿宋" w:hint="eastAsia"/>
          <w:sz w:val="32"/>
          <w:szCs w:val="32"/>
        </w:rPr>
        <w:t>。</w:t>
      </w:r>
    </w:p>
    <w:p w:rsidR="009B6241" w:rsidRPr="00C06AFB" w:rsidRDefault="009B6241" w:rsidP="00901421">
      <w:pPr>
        <w:ind w:firstLineChars="200" w:firstLine="633"/>
        <w:rPr>
          <w:rFonts w:ascii="仿宋_GB2312" w:eastAsia="仿宋_GB2312" w:hAnsi="仿宋"/>
          <w:sz w:val="32"/>
          <w:szCs w:val="32"/>
        </w:rPr>
      </w:pPr>
      <w:r w:rsidRPr="00C06AFB">
        <w:rPr>
          <w:rFonts w:ascii="仿宋_GB2312" w:eastAsia="仿宋_GB2312" w:hAnsi="仿宋" w:hint="eastAsia"/>
          <w:sz w:val="32"/>
          <w:szCs w:val="32"/>
        </w:rPr>
        <w:t>特此通知</w:t>
      </w:r>
    </w:p>
    <w:p w:rsidR="001E5200" w:rsidRPr="00C06AFB" w:rsidRDefault="001E5200" w:rsidP="00901421">
      <w:pPr>
        <w:ind w:firstLineChars="200" w:firstLine="633"/>
        <w:jc w:val="right"/>
        <w:rPr>
          <w:rFonts w:ascii="仿宋_GB2312" w:eastAsia="仿宋_GB2312" w:hAnsi="仿宋"/>
          <w:sz w:val="32"/>
          <w:szCs w:val="32"/>
        </w:rPr>
      </w:pPr>
    </w:p>
    <w:p w:rsidR="009B6241" w:rsidRPr="00C06AFB" w:rsidRDefault="00886756" w:rsidP="00901421">
      <w:pPr>
        <w:wordWrap w:val="0"/>
        <w:ind w:firstLineChars="200" w:firstLine="633"/>
        <w:jc w:val="right"/>
        <w:rPr>
          <w:rFonts w:ascii="仿宋_GB2312" w:eastAsia="仿宋_GB2312" w:hAnsi="仿宋"/>
          <w:sz w:val="32"/>
          <w:szCs w:val="32"/>
        </w:rPr>
      </w:pPr>
      <w:r w:rsidRPr="00C06AFB">
        <w:rPr>
          <w:rFonts w:ascii="仿宋_GB2312" w:eastAsia="仿宋_GB2312" w:hAnsi="仿宋" w:hint="eastAsia"/>
          <w:sz w:val="32"/>
          <w:szCs w:val="32"/>
        </w:rPr>
        <w:t xml:space="preserve"> </w:t>
      </w:r>
      <w:r w:rsidR="009B6241" w:rsidRPr="00C06AFB">
        <w:rPr>
          <w:rFonts w:ascii="仿宋_GB2312" w:eastAsia="仿宋_GB2312" w:hAnsi="仿宋" w:hint="eastAsia"/>
          <w:sz w:val="32"/>
          <w:szCs w:val="32"/>
        </w:rPr>
        <w:t xml:space="preserve"> 东莞理工学院城市学院</w:t>
      </w:r>
      <w:r w:rsidR="001E6C00">
        <w:rPr>
          <w:rFonts w:ascii="仿宋_GB2312" w:eastAsia="仿宋_GB2312" w:hAnsi="仿宋" w:hint="eastAsia"/>
          <w:sz w:val="32"/>
          <w:szCs w:val="32"/>
        </w:rPr>
        <w:t xml:space="preserve">       </w:t>
      </w:r>
    </w:p>
    <w:p w:rsidR="001E5200" w:rsidRPr="001E6C00" w:rsidRDefault="009B6241" w:rsidP="00901421">
      <w:pPr>
        <w:wordWrap w:val="0"/>
        <w:ind w:firstLineChars="200" w:firstLine="633"/>
        <w:jc w:val="right"/>
        <w:rPr>
          <w:rFonts w:ascii="仿宋_GB2312" w:eastAsia="仿宋_GB2312" w:hAnsi="仿宋"/>
          <w:sz w:val="32"/>
          <w:szCs w:val="32"/>
        </w:rPr>
      </w:pPr>
      <w:r w:rsidRPr="00C06AFB">
        <w:rPr>
          <w:rFonts w:ascii="仿宋_GB2312" w:eastAsia="仿宋_GB2312" w:hAnsi="仿宋" w:hint="eastAsia"/>
          <w:sz w:val="32"/>
          <w:szCs w:val="32"/>
        </w:rPr>
        <w:t xml:space="preserve">        20</w:t>
      </w:r>
      <w:r w:rsidR="00886756" w:rsidRPr="00C06AFB">
        <w:rPr>
          <w:rFonts w:ascii="仿宋_GB2312" w:eastAsia="仿宋_GB2312" w:hAnsi="仿宋" w:hint="eastAsia"/>
          <w:sz w:val="32"/>
          <w:szCs w:val="32"/>
        </w:rPr>
        <w:t>13</w:t>
      </w:r>
      <w:r w:rsidRPr="00C06AFB">
        <w:rPr>
          <w:rFonts w:ascii="仿宋_GB2312" w:eastAsia="仿宋_GB2312" w:hAnsi="仿宋" w:hint="eastAsia"/>
          <w:sz w:val="32"/>
          <w:szCs w:val="32"/>
        </w:rPr>
        <w:t>年</w:t>
      </w:r>
      <w:r w:rsidR="00886756" w:rsidRPr="00C06AFB">
        <w:rPr>
          <w:rFonts w:ascii="仿宋_GB2312" w:eastAsia="仿宋_GB2312" w:hAnsi="仿宋" w:hint="eastAsia"/>
          <w:sz w:val="32"/>
          <w:szCs w:val="32"/>
        </w:rPr>
        <w:t>10</w:t>
      </w:r>
      <w:r w:rsidRPr="00C06AFB">
        <w:rPr>
          <w:rFonts w:ascii="仿宋_GB2312" w:eastAsia="仿宋_GB2312" w:hAnsi="仿宋" w:hint="eastAsia"/>
          <w:sz w:val="32"/>
          <w:szCs w:val="32"/>
        </w:rPr>
        <w:t>月</w:t>
      </w:r>
      <w:r w:rsidR="00886756" w:rsidRPr="00C06AFB">
        <w:rPr>
          <w:rFonts w:ascii="仿宋_GB2312" w:eastAsia="仿宋_GB2312" w:hAnsi="仿宋" w:hint="eastAsia"/>
          <w:sz w:val="32"/>
          <w:szCs w:val="32"/>
        </w:rPr>
        <w:t>1</w:t>
      </w:r>
      <w:r w:rsidR="00012628">
        <w:rPr>
          <w:rFonts w:ascii="仿宋_GB2312" w:eastAsia="仿宋_GB2312" w:hAnsi="仿宋" w:hint="eastAsia"/>
          <w:sz w:val="32"/>
          <w:szCs w:val="32"/>
        </w:rPr>
        <w:t>5</w:t>
      </w:r>
      <w:r w:rsidRPr="00C06AFB">
        <w:rPr>
          <w:rFonts w:ascii="仿宋_GB2312" w:eastAsia="仿宋_GB2312" w:hAnsi="仿宋" w:hint="eastAsia"/>
          <w:sz w:val="32"/>
          <w:szCs w:val="32"/>
        </w:rPr>
        <w:t>日</w:t>
      </w:r>
      <w:r w:rsidR="001E6C00">
        <w:rPr>
          <w:rFonts w:ascii="仿宋_GB2312" w:eastAsia="仿宋_GB2312" w:hAnsi="仿宋" w:hint="eastAsia"/>
          <w:sz w:val="32"/>
          <w:szCs w:val="32"/>
        </w:rPr>
        <w:t xml:space="preserve">        </w:t>
      </w:r>
    </w:p>
    <w:tbl>
      <w:tblPr>
        <w:tblStyle w:val="10"/>
        <w:tblpPr w:leftFromText="180" w:rightFromText="180" w:vertAnchor="text" w:horzAnchor="margin" w:tblpY="385"/>
        <w:tblW w:w="0" w:type="auto"/>
        <w:tblLook w:val="04A0"/>
      </w:tblPr>
      <w:tblGrid>
        <w:gridCol w:w="8952"/>
      </w:tblGrid>
      <w:tr w:rsidR="001E5200" w:rsidRPr="00C06AFB" w:rsidTr="00936CC1">
        <w:trPr>
          <w:trHeight w:val="584"/>
        </w:trPr>
        <w:tc>
          <w:tcPr>
            <w:tcW w:w="8952" w:type="dxa"/>
            <w:tcBorders>
              <w:top w:val="single" w:sz="4" w:space="0" w:color="auto"/>
              <w:left w:val="nil"/>
              <w:right w:val="nil"/>
            </w:tcBorders>
          </w:tcPr>
          <w:p w:rsidR="001E5200" w:rsidRPr="00C06AFB" w:rsidRDefault="001E5200" w:rsidP="00936CC1">
            <w:pPr>
              <w:ind w:leftChars="100" w:left="276" w:rightChars="100" w:right="276" w:firstLineChars="50" w:firstLine="138"/>
              <w:rPr>
                <w:rFonts w:ascii="仿宋_GB2312" w:eastAsia="仿宋_GB2312" w:hAnsi="仿宋"/>
                <w:spacing w:val="-20"/>
                <w:sz w:val="32"/>
                <w:szCs w:val="32"/>
              </w:rPr>
            </w:pPr>
            <w:r w:rsidRPr="00C06AFB">
              <w:rPr>
                <w:rFonts w:ascii="仿宋_GB2312" w:eastAsia="仿宋_GB2312" w:hAnsi="仿宋" w:hint="eastAsia"/>
                <w:spacing w:val="-20"/>
                <w:sz w:val="32"/>
                <w:szCs w:val="32"/>
              </w:rPr>
              <w:t>东莞理工学院城市学院办公室        20</w:t>
            </w:r>
            <w:r w:rsidRPr="00C06AFB">
              <w:rPr>
                <w:rFonts w:ascii="仿宋_GB2312" w:eastAsia="仿宋_GB2312" w:hAnsi="仿宋" w:hint="eastAsia"/>
                <w:sz w:val="32"/>
                <w:szCs w:val="32"/>
              </w:rPr>
              <w:t>13</w:t>
            </w:r>
            <w:r w:rsidRPr="00C06AFB">
              <w:rPr>
                <w:rFonts w:ascii="仿宋_GB2312" w:eastAsia="仿宋_GB2312" w:hAnsi="仿宋" w:cs="仿宋_GB2312" w:hint="eastAsia"/>
                <w:spacing w:val="-20"/>
                <w:sz w:val="32"/>
                <w:szCs w:val="32"/>
              </w:rPr>
              <w:t>年</w:t>
            </w:r>
            <w:r w:rsidRPr="00C06AFB">
              <w:rPr>
                <w:rFonts w:ascii="仿宋_GB2312" w:eastAsia="仿宋_GB2312" w:hAnsi="仿宋" w:hint="eastAsia"/>
                <w:sz w:val="32"/>
                <w:szCs w:val="32"/>
              </w:rPr>
              <w:t>10</w:t>
            </w:r>
            <w:r w:rsidRPr="00C06AFB">
              <w:rPr>
                <w:rFonts w:ascii="仿宋_GB2312" w:eastAsia="仿宋_GB2312" w:hAnsi="仿宋" w:cs="仿宋_GB2312" w:hint="eastAsia"/>
                <w:spacing w:val="-20"/>
                <w:sz w:val="32"/>
                <w:szCs w:val="32"/>
              </w:rPr>
              <w:t>月</w:t>
            </w:r>
            <w:r w:rsidRPr="00C06AFB">
              <w:rPr>
                <w:rFonts w:ascii="仿宋_GB2312" w:eastAsia="仿宋_GB2312" w:hAnsi="仿宋" w:hint="eastAsia"/>
                <w:sz w:val="32"/>
                <w:szCs w:val="32"/>
              </w:rPr>
              <w:t>1</w:t>
            </w:r>
            <w:r w:rsidR="00012628">
              <w:rPr>
                <w:rFonts w:ascii="仿宋_GB2312" w:eastAsia="仿宋_GB2312" w:hAnsi="仿宋" w:hint="eastAsia"/>
                <w:sz w:val="32"/>
                <w:szCs w:val="32"/>
              </w:rPr>
              <w:t>5</w:t>
            </w:r>
            <w:r w:rsidRPr="00C06AFB">
              <w:rPr>
                <w:rFonts w:ascii="仿宋_GB2312" w:eastAsia="仿宋_GB2312" w:hAnsi="仿宋" w:cs="仿宋_GB2312" w:hint="eastAsia"/>
                <w:spacing w:val="-20"/>
                <w:sz w:val="32"/>
                <w:szCs w:val="32"/>
              </w:rPr>
              <w:t>日印发</w:t>
            </w:r>
          </w:p>
        </w:tc>
      </w:tr>
    </w:tbl>
    <w:p w:rsidR="00012628" w:rsidRDefault="00012628" w:rsidP="00012628">
      <w:pPr>
        <w:spacing w:line="0" w:lineRule="atLeast"/>
        <w:ind w:firstLineChars="200" w:firstLine="876"/>
        <w:jc w:val="center"/>
        <w:rPr>
          <w:rFonts w:ascii="小标宋" w:eastAsia="小标宋"/>
          <w:b/>
          <w:sz w:val="44"/>
          <w:szCs w:val="44"/>
          <w:u w:color="1C654D"/>
        </w:rPr>
      </w:pPr>
      <w:r w:rsidRPr="00582A97">
        <w:rPr>
          <w:rFonts w:ascii="小标宋" w:eastAsia="小标宋" w:hint="eastAsia"/>
          <w:b/>
          <w:sz w:val="44"/>
          <w:szCs w:val="44"/>
          <w:u w:color="1C654D"/>
        </w:rPr>
        <w:lastRenderedPageBreak/>
        <w:t>东莞理工学院城市学院</w:t>
      </w:r>
    </w:p>
    <w:p w:rsidR="00012628" w:rsidRPr="00582A97" w:rsidRDefault="00012628" w:rsidP="00012628">
      <w:pPr>
        <w:spacing w:line="0" w:lineRule="atLeast"/>
        <w:ind w:firstLineChars="200" w:firstLine="876"/>
        <w:jc w:val="center"/>
        <w:rPr>
          <w:rFonts w:ascii="小标宋" w:eastAsia="小标宋"/>
          <w:b/>
          <w:sz w:val="44"/>
          <w:szCs w:val="44"/>
          <w:u w:color="1C654D"/>
        </w:rPr>
      </w:pPr>
      <w:r w:rsidRPr="00582A97">
        <w:rPr>
          <w:rFonts w:ascii="小标宋" w:eastAsia="小标宋" w:hint="eastAsia"/>
          <w:b/>
          <w:sz w:val="44"/>
          <w:szCs w:val="44"/>
          <w:u w:color="1C654D"/>
        </w:rPr>
        <w:t>学生教育教学信息员工作管理办法</w:t>
      </w:r>
    </w:p>
    <w:p w:rsidR="00012628" w:rsidRDefault="00012628" w:rsidP="00012628">
      <w:pPr>
        <w:spacing w:line="480" w:lineRule="atLeast"/>
        <w:ind w:firstLine="560"/>
        <w:rPr>
          <w:sz w:val="30"/>
          <w:szCs w:val="30"/>
          <w:shd w:val="clear" w:color="auto" w:fill="FFFFFF"/>
        </w:rPr>
      </w:pPr>
    </w:p>
    <w:p w:rsidR="00012628" w:rsidRPr="00582A97" w:rsidRDefault="00012628" w:rsidP="00C6408F">
      <w:pPr>
        <w:shd w:val="clear" w:color="auto" w:fill="FFFFFF"/>
        <w:spacing w:beforeLines="50"/>
        <w:ind w:firstLineChars="200" w:firstLine="633"/>
        <w:rPr>
          <w:rFonts w:ascii="黑体" w:eastAsia="黑体" w:hAnsi="黑体"/>
          <w:bCs/>
          <w:sz w:val="32"/>
          <w:szCs w:val="32"/>
          <w:u w:color="1C654D"/>
        </w:rPr>
      </w:pPr>
      <w:r w:rsidRPr="00582A97">
        <w:rPr>
          <w:rFonts w:ascii="黑体" w:eastAsia="黑体" w:hAnsi="黑体" w:hint="eastAsia"/>
          <w:bCs/>
          <w:sz w:val="32"/>
          <w:szCs w:val="32"/>
          <w:u w:color="1C654D"/>
        </w:rPr>
        <w:t>一、组织机构</w:t>
      </w:r>
    </w:p>
    <w:p w:rsidR="00012628" w:rsidRPr="00582A97" w:rsidRDefault="00012628" w:rsidP="00CB22B8">
      <w:pPr>
        <w:ind w:firstLine="560"/>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1.学院设立院学生教育教学信息员中心，设主席1名，副主席2名，负责统筹管理全院教育教学信息</w:t>
      </w:r>
      <w:r w:rsidR="002E54F3">
        <w:rPr>
          <w:rFonts w:ascii="仿宋_GB2312" w:eastAsia="仿宋_GB2312" w:hint="eastAsia"/>
          <w:sz w:val="32"/>
          <w:szCs w:val="32"/>
          <w:shd w:val="clear" w:color="auto" w:fill="FFFFFF"/>
        </w:rPr>
        <w:t>员</w:t>
      </w:r>
      <w:r w:rsidRPr="00582A97">
        <w:rPr>
          <w:rFonts w:ascii="仿宋_GB2312" w:eastAsia="仿宋_GB2312" w:hint="eastAsia"/>
          <w:sz w:val="32"/>
          <w:szCs w:val="32"/>
          <w:shd w:val="clear" w:color="auto" w:fill="FFFFFF"/>
        </w:rPr>
        <w:t>中心日常工作；</w:t>
      </w:r>
    </w:p>
    <w:p w:rsidR="00012628" w:rsidRPr="00582A97" w:rsidRDefault="00012628" w:rsidP="00CB22B8">
      <w:pPr>
        <w:ind w:firstLine="560"/>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2.各系、高职部设立系</w:t>
      </w:r>
      <w:r w:rsidR="00A31314">
        <w:rPr>
          <w:rFonts w:ascii="仿宋_GB2312" w:eastAsia="仿宋_GB2312" w:hint="eastAsia"/>
          <w:sz w:val="32"/>
          <w:szCs w:val="32"/>
          <w:shd w:val="clear" w:color="auto" w:fill="FFFFFF"/>
        </w:rPr>
        <w:t>（部）</w:t>
      </w:r>
      <w:r w:rsidRPr="00582A97">
        <w:rPr>
          <w:rFonts w:ascii="仿宋_GB2312" w:eastAsia="仿宋_GB2312" w:hint="eastAsia"/>
          <w:sz w:val="32"/>
          <w:szCs w:val="32"/>
          <w:shd w:val="clear" w:color="auto" w:fill="FFFFFF"/>
        </w:rPr>
        <w:t>学生教育教学信息员中心，并设主任1名，副主任4名，在学生信息员中选拔聘任，负责本系（部）教育教学信息</w:t>
      </w:r>
      <w:r w:rsidR="002E54F3">
        <w:rPr>
          <w:rFonts w:ascii="仿宋_GB2312" w:eastAsia="仿宋_GB2312" w:hint="eastAsia"/>
          <w:sz w:val="32"/>
          <w:szCs w:val="32"/>
          <w:shd w:val="clear" w:color="auto" w:fill="FFFFFF"/>
        </w:rPr>
        <w:t>员</w:t>
      </w:r>
      <w:r w:rsidRPr="00582A97">
        <w:rPr>
          <w:rFonts w:ascii="仿宋_GB2312" w:eastAsia="仿宋_GB2312" w:hint="eastAsia"/>
          <w:sz w:val="32"/>
          <w:szCs w:val="32"/>
          <w:shd w:val="clear" w:color="auto" w:fill="FFFFFF"/>
        </w:rPr>
        <w:t>中心的日常管理工作；</w:t>
      </w:r>
    </w:p>
    <w:p w:rsidR="00012628" w:rsidRPr="00582A97" w:rsidRDefault="00012628" w:rsidP="00CB22B8">
      <w:pPr>
        <w:ind w:firstLine="560"/>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3.每个教学班设学生教育教学信息员1名，原则上从各班级的学习委员中聘任，根据工作需要，也可从其他学生中聘任；</w:t>
      </w:r>
    </w:p>
    <w:p w:rsidR="00012628" w:rsidRPr="00582A97" w:rsidRDefault="00012628" w:rsidP="00CB22B8">
      <w:pPr>
        <w:ind w:firstLine="560"/>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4.学生教育教学信息员工作由院督导办公室负责管理。</w:t>
      </w:r>
    </w:p>
    <w:p w:rsidR="00012628" w:rsidRPr="00582A97" w:rsidRDefault="00012628" w:rsidP="00C6408F">
      <w:pPr>
        <w:shd w:val="clear" w:color="auto" w:fill="FFFFFF"/>
        <w:spacing w:beforeLines="50"/>
        <w:ind w:firstLineChars="200" w:firstLine="633"/>
        <w:rPr>
          <w:rFonts w:ascii="黑体" w:eastAsia="黑体" w:hAnsi="黑体"/>
          <w:bCs/>
          <w:sz w:val="32"/>
          <w:szCs w:val="32"/>
          <w:u w:color="1C654D"/>
        </w:rPr>
      </w:pPr>
      <w:r w:rsidRPr="00582A97">
        <w:rPr>
          <w:rFonts w:ascii="黑体" w:eastAsia="黑体" w:hAnsi="黑体" w:hint="eastAsia"/>
          <w:bCs/>
          <w:sz w:val="32"/>
          <w:szCs w:val="32"/>
          <w:u w:color="1C654D"/>
        </w:rPr>
        <w:t>二、学生教育教学信息员的任职资格</w:t>
      </w:r>
    </w:p>
    <w:p w:rsidR="00012628" w:rsidRPr="00582A97" w:rsidRDefault="00012628" w:rsidP="00CB22B8">
      <w:pPr>
        <w:ind w:firstLine="562"/>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1.坚持原则，严格遵守学院各项规章制度，热心为同学和班级服务，在同学中有较高的威信；</w:t>
      </w:r>
    </w:p>
    <w:p w:rsidR="00012628" w:rsidRPr="00582A97" w:rsidRDefault="00012628" w:rsidP="00CB22B8">
      <w:pPr>
        <w:ind w:firstLine="562"/>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2.品行优良，办事公正，尊敬师长，团结同学，能够深入同学开展工作，有良好的沟通能力和思辨能力；</w:t>
      </w:r>
    </w:p>
    <w:p w:rsidR="00012628" w:rsidRPr="00582A97" w:rsidRDefault="00012628" w:rsidP="00CB22B8">
      <w:pPr>
        <w:ind w:firstLine="562"/>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3.勤奋好学，学习成绩优良；</w:t>
      </w:r>
    </w:p>
    <w:p w:rsidR="00012628" w:rsidRPr="00582A97" w:rsidRDefault="00012628" w:rsidP="00CB22B8">
      <w:pPr>
        <w:ind w:firstLine="562"/>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4.工作责任心强，有较好的组织能力和文字表达能力。</w:t>
      </w:r>
    </w:p>
    <w:p w:rsidR="00012628" w:rsidRPr="00582A97" w:rsidRDefault="00012628" w:rsidP="00C6408F">
      <w:pPr>
        <w:shd w:val="clear" w:color="auto" w:fill="FFFFFF"/>
        <w:spacing w:beforeLines="50"/>
        <w:ind w:firstLineChars="200" w:firstLine="633"/>
        <w:rPr>
          <w:rFonts w:ascii="黑体" w:eastAsia="黑体" w:hAnsi="黑体"/>
          <w:bCs/>
          <w:sz w:val="32"/>
          <w:szCs w:val="32"/>
          <w:u w:color="1C654D"/>
        </w:rPr>
      </w:pPr>
      <w:r w:rsidRPr="00582A97">
        <w:rPr>
          <w:rFonts w:ascii="黑体" w:eastAsia="黑体" w:hAnsi="黑体" w:hint="eastAsia"/>
          <w:bCs/>
          <w:sz w:val="32"/>
          <w:szCs w:val="32"/>
          <w:u w:color="1C654D"/>
        </w:rPr>
        <w:t>三、学生教育教学信息员的主要任务</w:t>
      </w:r>
    </w:p>
    <w:p w:rsidR="00012628" w:rsidRPr="00582A97" w:rsidRDefault="00012628" w:rsidP="00CB22B8">
      <w:pPr>
        <w:ind w:firstLine="562"/>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lastRenderedPageBreak/>
        <w:t>1.教师的教学方面：客观公正地收集学生对任课教师的教学态度、教学内容、教学方法、教学手段、教学水平和教学过程各个环节的意见和建议，如：教师上课迟到、提前下课、请人代课、随意停课等影响教学秩序稳定的行为；作业批改极不负责、学生学习成绩评定明显不公正、故意泄露考试题目；实验教学走过场。违反教师职业道德、讲课内容陈旧、照本（屏）宣科、放任学生不管、引起多数学生反感的行为等。</w:t>
      </w:r>
    </w:p>
    <w:p w:rsidR="00012628" w:rsidRPr="00582A97" w:rsidRDefault="00012628" w:rsidP="00CB22B8">
      <w:pPr>
        <w:ind w:firstLine="562"/>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发现深受学生欢迎的教师及其特点，优秀教师的感人事迹，如：带病上课、教学认真负责，关爱学生，教学效果好，克服重大困难坚持上课的感人行为</w:t>
      </w:r>
      <w:r w:rsidR="00545DB5">
        <w:rPr>
          <w:rFonts w:ascii="仿宋_GB2312" w:eastAsia="仿宋_GB2312" w:hint="eastAsia"/>
          <w:sz w:val="32"/>
          <w:szCs w:val="32"/>
          <w:shd w:val="clear" w:color="auto" w:fill="FFFFFF"/>
        </w:rPr>
        <w:t>等</w:t>
      </w:r>
      <w:r w:rsidRPr="00582A97">
        <w:rPr>
          <w:rFonts w:ascii="仿宋_GB2312" w:eastAsia="仿宋_GB2312" w:hint="eastAsia"/>
          <w:sz w:val="32"/>
          <w:szCs w:val="32"/>
          <w:shd w:val="clear" w:color="auto" w:fill="FFFFFF"/>
        </w:rPr>
        <w:t>。</w:t>
      </w:r>
    </w:p>
    <w:p w:rsidR="00012628" w:rsidRPr="00582A97" w:rsidRDefault="00012628" w:rsidP="00CB22B8">
      <w:pPr>
        <w:ind w:firstLineChars="150" w:firstLine="475"/>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2.学生的学习及思想情况：反馈学风状况，包括上课出勤情况、课堂纪律、课堂参与、课外自习、课外作业、考风考纪等；有可能影响学校稳定或学生安全的情绪状态或异常行为等。</w:t>
      </w:r>
    </w:p>
    <w:p w:rsidR="00012628" w:rsidRPr="00582A97" w:rsidRDefault="00012628" w:rsidP="00CB22B8">
      <w:pPr>
        <w:ind w:firstLine="562"/>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3.教学管理方面：反馈学生对学院教学管理制度、教学活动的组织安排、教学质量管理、人才培养方案的执行情况以及本年级各专业的课程设置等方面的意见和建议。</w:t>
      </w:r>
    </w:p>
    <w:p w:rsidR="00012628" w:rsidRPr="00582A97" w:rsidRDefault="00012628" w:rsidP="00CB22B8">
      <w:pPr>
        <w:ind w:firstLine="562"/>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4.教学条件方面：反馈学生对教学条件，包括教材、教学仪器设备、图书资料、设备维修，教学场所等的意见和建议。</w:t>
      </w:r>
    </w:p>
    <w:p w:rsidR="00012628" w:rsidRPr="00582A97" w:rsidRDefault="00012628" w:rsidP="00CB22B8">
      <w:pPr>
        <w:ind w:firstLine="562"/>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5.学生生活与学校后勤服务方面：反馈学生对课外科技文化活动、校园环境、基础设施、宿舍管理、饭堂管理等方面的意见和建议。</w:t>
      </w:r>
    </w:p>
    <w:p w:rsidR="00012628" w:rsidRPr="00582A97" w:rsidRDefault="00012628" w:rsidP="00C6408F">
      <w:pPr>
        <w:shd w:val="clear" w:color="auto" w:fill="FFFFFF"/>
        <w:spacing w:beforeLines="50"/>
        <w:ind w:firstLineChars="200" w:firstLine="633"/>
        <w:rPr>
          <w:rFonts w:ascii="黑体" w:eastAsia="黑体" w:hAnsi="黑体"/>
          <w:bCs/>
          <w:sz w:val="32"/>
          <w:szCs w:val="32"/>
          <w:u w:color="1C654D"/>
        </w:rPr>
      </w:pPr>
      <w:r w:rsidRPr="00582A97">
        <w:rPr>
          <w:rFonts w:ascii="黑体" w:eastAsia="黑体" w:hAnsi="黑体" w:hint="eastAsia"/>
          <w:bCs/>
          <w:sz w:val="32"/>
          <w:szCs w:val="32"/>
          <w:u w:color="1C654D"/>
        </w:rPr>
        <w:t>四、工作方式</w:t>
      </w:r>
    </w:p>
    <w:p w:rsidR="00012628" w:rsidRPr="00582A97" w:rsidRDefault="00012628" w:rsidP="00CB22B8">
      <w:pPr>
        <w:ind w:firstLine="560"/>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lastRenderedPageBreak/>
        <w:t>1.学生教育教学信息员按照信息</w:t>
      </w:r>
      <w:r w:rsidR="002E54F3">
        <w:rPr>
          <w:rFonts w:ascii="仿宋_GB2312" w:eastAsia="仿宋_GB2312" w:hint="eastAsia"/>
          <w:sz w:val="32"/>
          <w:szCs w:val="32"/>
          <w:shd w:val="clear" w:color="auto" w:fill="FFFFFF"/>
        </w:rPr>
        <w:t>员</w:t>
      </w:r>
      <w:r w:rsidRPr="00582A97">
        <w:rPr>
          <w:rFonts w:ascii="仿宋_GB2312" w:eastAsia="仿宋_GB2312" w:hint="eastAsia"/>
          <w:sz w:val="32"/>
          <w:szCs w:val="32"/>
          <w:shd w:val="clear" w:color="auto" w:fill="FFFFFF"/>
        </w:rPr>
        <w:t>中心的要求，通过上课观察、召开学生代表座谈、问卷调查等方式了解、收集教育教学情况及广大学生对教学工作的意见和建议，并及时反馈给督导办公室。每名信息员每学期需要反馈意见或建议给督导办公室，并认真填写《教学信息周报表》，每学期至少报送1次。</w:t>
      </w:r>
    </w:p>
    <w:p w:rsidR="00012628" w:rsidRPr="00582A97" w:rsidRDefault="00012628" w:rsidP="00CB22B8">
      <w:pPr>
        <w:ind w:firstLine="560"/>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2.参加督导办公室组织的教育教学信息员工作会议。随时关注督导办公室发布的有关信息和工作动态，向所在</w:t>
      </w:r>
      <w:r w:rsidR="00CB22B8">
        <w:rPr>
          <w:rFonts w:ascii="仿宋_GB2312" w:eastAsia="仿宋_GB2312" w:hint="eastAsia"/>
          <w:sz w:val="32"/>
          <w:szCs w:val="32"/>
          <w:shd w:val="clear" w:color="auto" w:fill="FFFFFF"/>
        </w:rPr>
        <w:t>班</w:t>
      </w:r>
      <w:r w:rsidRPr="00582A97">
        <w:rPr>
          <w:rFonts w:ascii="仿宋_GB2312" w:eastAsia="仿宋_GB2312" w:hint="eastAsia"/>
          <w:sz w:val="32"/>
          <w:szCs w:val="32"/>
          <w:shd w:val="clear" w:color="auto" w:fill="FFFFFF"/>
        </w:rPr>
        <w:t>级的同学宣传学院有关教育教学的各项规定、教与学方面的信息和学院教学管理部门对教育教学信息员所反映情况的处理意见，发挥学生参与教学管理的作用。</w:t>
      </w:r>
    </w:p>
    <w:p w:rsidR="00012628" w:rsidRPr="00582A97" w:rsidRDefault="00012628" w:rsidP="00CB22B8">
      <w:pPr>
        <w:ind w:firstLine="562"/>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3.特殊情况或急需紧急处理的信息，可通过电话、邮件等方式及时反馈到督导办公室。</w:t>
      </w:r>
    </w:p>
    <w:p w:rsidR="00012628" w:rsidRPr="00582A97" w:rsidRDefault="00012628" w:rsidP="00CB22B8">
      <w:pPr>
        <w:ind w:firstLine="560"/>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4.协助督导办公室开展其他教学管理相关工作。</w:t>
      </w:r>
    </w:p>
    <w:p w:rsidR="00012628" w:rsidRPr="00582A97" w:rsidRDefault="00012628" w:rsidP="00C6408F">
      <w:pPr>
        <w:shd w:val="clear" w:color="auto" w:fill="FFFFFF"/>
        <w:spacing w:beforeLines="50"/>
        <w:ind w:firstLineChars="200" w:firstLine="633"/>
        <w:rPr>
          <w:rFonts w:ascii="黑体" w:eastAsia="黑体" w:hAnsi="黑体"/>
          <w:bCs/>
          <w:sz w:val="32"/>
          <w:szCs w:val="32"/>
          <w:u w:color="1C654D"/>
        </w:rPr>
      </w:pPr>
      <w:r w:rsidRPr="00582A97">
        <w:rPr>
          <w:rFonts w:ascii="黑体" w:eastAsia="黑体" w:hAnsi="黑体" w:hint="eastAsia"/>
          <w:bCs/>
          <w:sz w:val="32"/>
          <w:szCs w:val="32"/>
          <w:u w:color="1C654D"/>
        </w:rPr>
        <w:t>五、反馈信息的处理</w:t>
      </w:r>
    </w:p>
    <w:p w:rsidR="00012628" w:rsidRPr="00582A97" w:rsidRDefault="00012628" w:rsidP="00CB22B8">
      <w:pPr>
        <w:ind w:firstLine="562"/>
        <w:rPr>
          <w:rFonts w:ascii="仿宋_GB2312" w:eastAsia="仿宋_GB2312"/>
          <w:b/>
          <w:sz w:val="32"/>
          <w:szCs w:val="32"/>
          <w:shd w:val="clear" w:color="auto" w:fill="FFFFFF"/>
        </w:rPr>
      </w:pPr>
      <w:r w:rsidRPr="00582A97">
        <w:rPr>
          <w:rFonts w:ascii="仿宋_GB2312" w:eastAsia="仿宋_GB2312" w:hint="eastAsia"/>
          <w:sz w:val="32"/>
          <w:szCs w:val="32"/>
          <w:shd w:val="clear" w:color="auto" w:fill="FFFFFF"/>
        </w:rPr>
        <w:t>学生教育教学信息员反馈的教学信息，督导办公室将根据信息的情况，以《教学信息反馈表》、《督导简报》等形式及时地向院领导及系部进行通报，督促有关部门认真处理。</w:t>
      </w:r>
    </w:p>
    <w:p w:rsidR="00012628" w:rsidRPr="00582A97" w:rsidRDefault="00012628" w:rsidP="00C6408F">
      <w:pPr>
        <w:shd w:val="clear" w:color="auto" w:fill="FFFFFF"/>
        <w:spacing w:beforeLines="50"/>
        <w:ind w:firstLineChars="200" w:firstLine="633"/>
        <w:rPr>
          <w:rFonts w:ascii="黑体" w:eastAsia="黑体" w:hAnsi="黑体"/>
          <w:bCs/>
          <w:sz w:val="32"/>
          <w:szCs w:val="32"/>
          <w:u w:color="1C654D"/>
        </w:rPr>
      </w:pPr>
      <w:r w:rsidRPr="00582A97">
        <w:rPr>
          <w:rFonts w:ascii="黑体" w:eastAsia="黑体" w:hAnsi="黑体" w:hint="eastAsia"/>
          <w:bCs/>
          <w:sz w:val="32"/>
          <w:szCs w:val="32"/>
          <w:u w:color="1C654D"/>
        </w:rPr>
        <w:t>六、考核和奖励</w:t>
      </w:r>
    </w:p>
    <w:p w:rsidR="00012628" w:rsidRPr="00582A97" w:rsidRDefault="00012628" w:rsidP="00CB22B8">
      <w:pPr>
        <w:ind w:firstLine="560"/>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督导办公室根据学生教育教学信息员反馈教学信息的质量与数量及工作表现等情况每年一次对信息员进行考核，评出“优秀教育教学信息学生干部”、“教育教学信息工作先进分会”和“优秀教育教学信息员”，并授予相应证书及奖励。在学校综合测评</w:t>
      </w:r>
      <w:r w:rsidRPr="00582A97">
        <w:rPr>
          <w:rFonts w:ascii="仿宋_GB2312" w:eastAsia="仿宋_GB2312" w:hint="eastAsia"/>
          <w:sz w:val="32"/>
          <w:szCs w:val="32"/>
          <w:shd w:val="clear" w:color="auto" w:fill="FFFFFF"/>
        </w:rPr>
        <w:lastRenderedPageBreak/>
        <w:t>奖惩附加分中，院教育教学信息</w:t>
      </w:r>
      <w:r w:rsidR="002E54F3">
        <w:rPr>
          <w:rFonts w:ascii="仿宋_GB2312" w:eastAsia="仿宋_GB2312" w:hint="eastAsia"/>
          <w:sz w:val="32"/>
          <w:szCs w:val="32"/>
          <w:shd w:val="clear" w:color="auto" w:fill="FFFFFF"/>
        </w:rPr>
        <w:t>员</w:t>
      </w:r>
      <w:r w:rsidRPr="00582A97">
        <w:rPr>
          <w:rFonts w:ascii="仿宋_GB2312" w:eastAsia="仿宋_GB2312" w:hint="eastAsia"/>
          <w:sz w:val="32"/>
          <w:szCs w:val="32"/>
          <w:shd w:val="clear" w:color="auto" w:fill="FFFFFF"/>
        </w:rPr>
        <w:t>中心主席、副主席任职满一年加1.5分；系教育教学信息</w:t>
      </w:r>
      <w:r w:rsidR="002E54F3">
        <w:rPr>
          <w:rFonts w:ascii="仿宋_GB2312" w:eastAsia="仿宋_GB2312" w:hint="eastAsia"/>
          <w:sz w:val="32"/>
          <w:szCs w:val="32"/>
          <w:shd w:val="clear" w:color="auto" w:fill="FFFFFF"/>
        </w:rPr>
        <w:t>员</w:t>
      </w:r>
      <w:r w:rsidRPr="00582A97">
        <w:rPr>
          <w:rFonts w:ascii="仿宋_GB2312" w:eastAsia="仿宋_GB2312" w:hint="eastAsia"/>
          <w:sz w:val="32"/>
          <w:szCs w:val="32"/>
          <w:shd w:val="clear" w:color="auto" w:fill="FFFFFF"/>
        </w:rPr>
        <w:t>中心主任职满一年加1.2分、副主任任职满一年加1分；教育教学信息员任职满一年加0.5分。</w:t>
      </w:r>
    </w:p>
    <w:p w:rsidR="00012628" w:rsidRPr="00582A97" w:rsidRDefault="00012628" w:rsidP="00C6408F">
      <w:pPr>
        <w:shd w:val="clear" w:color="auto" w:fill="FFFFFF"/>
        <w:spacing w:beforeLines="50"/>
        <w:ind w:firstLineChars="200" w:firstLine="633"/>
        <w:rPr>
          <w:rFonts w:ascii="黑体" w:eastAsia="黑体" w:hAnsi="黑体"/>
          <w:bCs/>
          <w:sz w:val="32"/>
          <w:szCs w:val="32"/>
          <w:u w:color="1C654D"/>
        </w:rPr>
      </w:pPr>
      <w:r w:rsidRPr="00582A97">
        <w:rPr>
          <w:rFonts w:ascii="黑体" w:eastAsia="黑体" w:hAnsi="黑体" w:hint="eastAsia"/>
          <w:bCs/>
          <w:sz w:val="32"/>
          <w:szCs w:val="32"/>
          <w:u w:color="1C654D"/>
        </w:rPr>
        <w:t>七、任期</w:t>
      </w:r>
    </w:p>
    <w:p w:rsidR="00012628" w:rsidRPr="00582A97" w:rsidRDefault="00012628" w:rsidP="00CB22B8">
      <w:pPr>
        <w:ind w:firstLine="560"/>
        <w:rPr>
          <w:rFonts w:ascii="仿宋_GB2312" w:eastAsia="仿宋_GB2312"/>
          <w:sz w:val="32"/>
          <w:szCs w:val="32"/>
          <w:shd w:val="clear" w:color="auto" w:fill="FFFFFF"/>
        </w:rPr>
      </w:pPr>
      <w:r w:rsidRPr="00582A97">
        <w:rPr>
          <w:rFonts w:ascii="仿宋_GB2312" w:eastAsia="仿宋_GB2312" w:hint="eastAsia"/>
          <w:sz w:val="32"/>
          <w:szCs w:val="32"/>
          <w:shd w:val="clear" w:color="auto" w:fill="FFFFFF"/>
        </w:rPr>
        <w:t>学生教育教学信息员任期一年，每年补聘一次，学生毕业时自动解聘。根据学生教育教学信息员工作表现督导办公室有权提出更换意见。学生教育教学信息员如中途退出须事先向督导办公室提出申请。对任期内不能很好履行职责，违反校纪校规造成不良影响者，予以解聘。</w:t>
      </w:r>
    </w:p>
    <w:p w:rsidR="00CB22B8" w:rsidRDefault="00012628" w:rsidP="00C6408F">
      <w:pPr>
        <w:shd w:val="clear" w:color="auto" w:fill="FFFFFF"/>
        <w:spacing w:beforeLines="50"/>
        <w:ind w:firstLineChars="200" w:firstLine="633"/>
        <w:rPr>
          <w:rFonts w:ascii="黑体" w:eastAsia="黑体" w:hAnsi="黑体"/>
          <w:bCs/>
          <w:sz w:val="32"/>
          <w:szCs w:val="32"/>
          <w:u w:color="1C654D"/>
        </w:rPr>
      </w:pPr>
      <w:r w:rsidRPr="00582A97">
        <w:rPr>
          <w:rFonts w:ascii="黑体" w:eastAsia="黑体" w:hAnsi="黑体" w:hint="eastAsia"/>
          <w:bCs/>
          <w:sz w:val="32"/>
          <w:szCs w:val="32"/>
          <w:u w:color="1C654D"/>
        </w:rPr>
        <w:t>八、</w:t>
      </w:r>
      <w:r w:rsidR="00CB22B8">
        <w:rPr>
          <w:rFonts w:ascii="黑体" w:eastAsia="黑体" w:hAnsi="黑体" w:hint="eastAsia"/>
          <w:bCs/>
          <w:sz w:val="32"/>
          <w:szCs w:val="32"/>
          <w:u w:color="1C654D"/>
        </w:rPr>
        <w:t>其他</w:t>
      </w:r>
    </w:p>
    <w:p w:rsidR="00CB22B8" w:rsidRPr="00CB22B8" w:rsidRDefault="00012628" w:rsidP="00CB22B8">
      <w:pPr>
        <w:shd w:val="clear" w:color="auto" w:fill="FFFFFF"/>
        <w:ind w:firstLineChars="200" w:firstLine="633"/>
        <w:rPr>
          <w:rFonts w:ascii="仿宋_GB2312" w:eastAsia="仿宋_GB2312" w:hAnsi="黑体"/>
          <w:bCs/>
          <w:sz w:val="32"/>
          <w:szCs w:val="32"/>
          <w:u w:color="1C654D"/>
        </w:rPr>
      </w:pPr>
      <w:r w:rsidRPr="00CB22B8">
        <w:rPr>
          <w:rFonts w:ascii="仿宋_GB2312" w:eastAsia="仿宋_GB2312" w:hAnsi="黑体" w:hint="eastAsia"/>
          <w:bCs/>
          <w:sz w:val="32"/>
          <w:szCs w:val="32"/>
          <w:u w:color="1C654D"/>
        </w:rPr>
        <w:t>本</w:t>
      </w:r>
      <w:r w:rsidR="00266E62">
        <w:rPr>
          <w:rFonts w:ascii="仿宋_GB2312" w:eastAsia="仿宋_GB2312" w:hAnsi="黑体" w:hint="eastAsia"/>
          <w:bCs/>
          <w:sz w:val="32"/>
          <w:szCs w:val="32"/>
          <w:u w:color="1C654D"/>
        </w:rPr>
        <w:t>办法</w:t>
      </w:r>
      <w:r w:rsidRPr="00CB22B8">
        <w:rPr>
          <w:rFonts w:ascii="仿宋_GB2312" w:eastAsia="仿宋_GB2312" w:hAnsi="黑体" w:hint="eastAsia"/>
          <w:bCs/>
          <w:sz w:val="32"/>
          <w:szCs w:val="32"/>
          <w:u w:color="1C654D"/>
        </w:rPr>
        <w:t>由督导办公室负责解释。</w:t>
      </w:r>
    </w:p>
    <w:p w:rsidR="002A2614" w:rsidRPr="00CB22B8" w:rsidRDefault="00266E62" w:rsidP="00CB22B8">
      <w:pPr>
        <w:shd w:val="clear" w:color="auto" w:fill="FFFFFF"/>
        <w:ind w:firstLineChars="200" w:firstLine="633"/>
        <w:rPr>
          <w:rFonts w:ascii="仿宋_GB2312" w:eastAsia="仿宋_GB2312" w:hAnsi="ˎ̥" w:hint="eastAsia"/>
          <w:sz w:val="20"/>
          <w:szCs w:val="32"/>
        </w:rPr>
      </w:pPr>
      <w:r>
        <w:rPr>
          <w:rFonts w:ascii="仿宋_GB2312" w:eastAsia="仿宋_GB2312" w:hAnsi="黑体" w:hint="eastAsia"/>
          <w:bCs/>
          <w:sz w:val="32"/>
          <w:szCs w:val="32"/>
          <w:u w:color="1C654D"/>
        </w:rPr>
        <w:t>本办法</w:t>
      </w:r>
      <w:r w:rsidR="00012628" w:rsidRPr="00CB22B8">
        <w:rPr>
          <w:rFonts w:ascii="仿宋_GB2312" w:eastAsia="仿宋_GB2312" w:hAnsi="黑体" w:hint="eastAsia"/>
          <w:bCs/>
          <w:sz w:val="32"/>
          <w:szCs w:val="32"/>
          <w:u w:color="1C654D"/>
        </w:rPr>
        <w:t>自印发之日起执行，原《东莞理工学院城市学院关于选任学生信息员暂行办法》(东理城</w:t>
      </w:r>
      <w:r w:rsidR="00CB22B8" w:rsidRPr="00CB22B8">
        <w:rPr>
          <w:rFonts w:ascii="仿宋_GB2312" w:eastAsia="仿宋_GB2312" w:hAnsi="Times New Roman" w:cs="Times New Roman" w:hint="eastAsia"/>
          <w:sz w:val="32"/>
          <w:szCs w:val="32"/>
        </w:rPr>
        <w:t>〔</w:t>
      </w:r>
      <w:r w:rsidR="00012628" w:rsidRPr="00CB22B8">
        <w:rPr>
          <w:rFonts w:ascii="仿宋_GB2312" w:eastAsia="仿宋_GB2312" w:hAnsi="黑体" w:hint="eastAsia"/>
          <w:bCs/>
          <w:sz w:val="32"/>
          <w:szCs w:val="32"/>
          <w:u w:color="1C654D"/>
        </w:rPr>
        <w:t>2007</w:t>
      </w:r>
      <w:r w:rsidR="00CB22B8" w:rsidRPr="00CB22B8">
        <w:rPr>
          <w:rFonts w:ascii="仿宋_GB2312" w:eastAsia="仿宋_GB2312" w:hAnsi="Times New Roman" w:cs="Times New Roman" w:hint="eastAsia"/>
          <w:sz w:val="32"/>
          <w:szCs w:val="32"/>
        </w:rPr>
        <w:t>〕</w:t>
      </w:r>
      <w:r w:rsidR="00012628" w:rsidRPr="00CB22B8">
        <w:rPr>
          <w:rFonts w:ascii="仿宋_GB2312" w:eastAsia="仿宋_GB2312" w:hAnsi="黑体" w:hint="eastAsia"/>
          <w:bCs/>
          <w:sz w:val="32"/>
          <w:szCs w:val="32"/>
          <w:u w:color="1C654D"/>
        </w:rPr>
        <w:t>20号)同时停止执行。</w:t>
      </w:r>
    </w:p>
    <w:sectPr w:rsidR="002A2614" w:rsidRPr="00CB22B8" w:rsidSect="00012628">
      <w:footerReference w:type="even" r:id="rId8"/>
      <w:footerReference w:type="default" r:id="rId9"/>
      <w:pgSz w:w="11906" w:h="16838" w:code="9"/>
      <w:pgMar w:top="2155" w:right="1474" w:bottom="1985" w:left="1588" w:header="851" w:footer="1418" w:gutter="0"/>
      <w:pgNumType w:fmt="numberInDash" w:start="1"/>
      <w:cols w:space="425"/>
      <w:titlePg/>
      <w:docGrid w:type="linesAndChars" w:linePitch="548" w:charSpace="-7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6B5" w:rsidRDefault="004176B5" w:rsidP="000F379F">
      <w:r>
        <w:separator/>
      </w:r>
    </w:p>
  </w:endnote>
  <w:endnote w:type="continuationSeparator" w:id="0">
    <w:p w:rsidR="004176B5" w:rsidRDefault="004176B5" w:rsidP="000F3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316"/>
      </w:rPr>
      <w:id w:val="21657479"/>
      <w:docPartObj>
        <w:docPartGallery w:val="Page Numbers (Bottom of Page)"/>
        <w:docPartUnique/>
      </w:docPartObj>
    </w:sdtPr>
    <w:sdtEndPr>
      <w:rPr>
        <w:spacing w:val="0"/>
        <w:sz w:val="28"/>
        <w:szCs w:val="28"/>
      </w:rPr>
    </w:sdtEndPr>
    <w:sdtContent>
      <w:p w:rsidR="000F379F" w:rsidRPr="000F379F" w:rsidRDefault="005A1CBD" w:rsidP="00012628">
        <w:pPr>
          <w:pStyle w:val="af3"/>
          <w:ind w:leftChars="100" w:left="280"/>
          <w:rPr>
            <w:sz w:val="28"/>
            <w:szCs w:val="28"/>
          </w:rPr>
        </w:pPr>
        <w:r w:rsidRPr="000F379F">
          <w:rPr>
            <w:sz w:val="28"/>
            <w:szCs w:val="28"/>
          </w:rPr>
          <w:fldChar w:fldCharType="begin"/>
        </w:r>
        <w:r w:rsidR="000F379F" w:rsidRPr="000F379F">
          <w:rPr>
            <w:sz w:val="28"/>
            <w:szCs w:val="28"/>
          </w:rPr>
          <w:instrText>PAGE   \* MERGEFORMAT</w:instrText>
        </w:r>
        <w:r w:rsidRPr="000F379F">
          <w:rPr>
            <w:sz w:val="28"/>
            <w:szCs w:val="28"/>
          </w:rPr>
          <w:fldChar w:fldCharType="separate"/>
        </w:r>
        <w:r w:rsidR="00C6408F" w:rsidRPr="00C6408F">
          <w:rPr>
            <w:noProof/>
            <w:sz w:val="28"/>
            <w:szCs w:val="28"/>
            <w:lang w:val="zh-CN"/>
          </w:rPr>
          <w:t>-</w:t>
        </w:r>
        <w:r w:rsidR="00C6408F">
          <w:rPr>
            <w:noProof/>
            <w:sz w:val="28"/>
            <w:szCs w:val="28"/>
          </w:rPr>
          <w:t xml:space="preserve"> 4 -</w:t>
        </w:r>
        <w:r w:rsidRPr="000F379F">
          <w:rPr>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57480"/>
      <w:docPartObj>
        <w:docPartGallery w:val="Page Numbers (Bottom of Page)"/>
        <w:docPartUnique/>
      </w:docPartObj>
    </w:sdtPr>
    <w:sdtEndPr>
      <w:rPr>
        <w:sz w:val="28"/>
        <w:szCs w:val="28"/>
      </w:rPr>
    </w:sdtEndPr>
    <w:sdtContent>
      <w:p w:rsidR="000F379F" w:rsidRPr="000F379F" w:rsidRDefault="005A1CBD" w:rsidP="009809D2">
        <w:pPr>
          <w:pStyle w:val="af3"/>
          <w:ind w:leftChars="100" w:left="280" w:rightChars="100" w:right="280"/>
          <w:jc w:val="right"/>
          <w:rPr>
            <w:sz w:val="28"/>
            <w:szCs w:val="28"/>
          </w:rPr>
        </w:pPr>
        <w:r w:rsidRPr="009809D2">
          <w:rPr>
            <w:sz w:val="28"/>
            <w:szCs w:val="28"/>
          </w:rPr>
          <w:fldChar w:fldCharType="begin"/>
        </w:r>
        <w:r w:rsidR="009809D2" w:rsidRPr="009809D2">
          <w:rPr>
            <w:sz w:val="28"/>
            <w:szCs w:val="28"/>
          </w:rPr>
          <w:instrText>PAGE   \* MERGEFORMAT</w:instrText>
        </w:r>
        <w:r w:rsidRPr="009809D2">
          <w:rPr>
            <w:sz w:val="28"/>
            <w:szCs w:val="28"/>
          </w:rPr>
          <w:fldChar w:fldCharType="separate"/>
        </w:r>
        <w:r w:rsidR="00C6408F" w:rsidRPr="00C6408F">
          <w:rPr>
            <w:noProof/>
            <w:sz w:val="28"/>
            <w:szCs w:val="28"/>
            <w:lang w:val="zh-CN"/>
          </w:rPr>
          <w:t>-</w:t>
        </w:r>
        <w:r w:rsidR="00C6408F">
          <w:rPr>
            <w:noProof/>
            <w:sz w:val="28"/>
            <w:szCs w:val="28"/>
          </w:rPr>
          <w:t xml:space="preserve"> 5 -</w:t>
        </w:r>
        <w:r w:rsidRPr="009809D2">
          <w:rPr>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6B5" w:rsidRDefault="004176B5" w:rsidP="000F379F">
      <w:r>
        <w:separator/>
      </w:r>
    </w:p>
  </w:footnote>
  <w:footnote w:type="continuationSeparator" w:id="0">
    <w:p w:rsidR="004176B5" w:rsidRDefault="004176B5" w:rsidP="000F37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221E8"/>
    <w:multiLevelType w:val="hybridMultilevel"/>
    <w:tmpl w:val="CC882A64"/>
    <w:lvl w:ilvl="0" w:tplc="216C7E04">
      <w:start w:val="1"/>
      <w:numFmt w:val="japaneseCounting"/>
      <w:lvlText w:val="第%1章"/>
      <w:lvlJc w:val="left"/>
      <w:pPr>
        <w:ind w:left="855" w:hanging="855"/>
      </w:pPr>
      <w:rPr>
        <w:rFonts w:hint="default"/>
        <w:b/>
        <w:sz w:val="27"/>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bordersDoNotSurroundHeader/>
  <w:bordersDoNotSurroundFooter/>
  <w:documentProtection w:formatting="1" w:enforcement="0"/>
  <w:defaultTabStop w:val="420"/>
  <w:evenAndOddHeaders/>
  <w:drawingGridHorizontalSpacing w:val="140"/>
  <w:drawingGridVerticalSpacing w:val="381"/>
  <w:displayHorizontalDrawingGridEvery w:val="0"/>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69F"/>
    <w:rsid w:val="000006D1"/>
    <w:rsid w:val="00012628"/>
    <w:rsid w:val="00014D95"/>
    <w:rsid w:val="000167AB"/>
    <w:rsid w:val="000526B4"/>
    <w:rsid w:val="000538A2"/>
    <w:rsid w:val="00056DB3"/>
    <w:rsid w:val="000631B0"/>
    <w:rsid w:val="00065482"/>
    <w:rsid w:val="00071AC7"/>
    <w:rsid w:val="00095E85"/>
    <w:rsid w:val="000C275E"/>
    <w:rsid w:val="000E7FB5"/>
    <w:rsid w:val="000F379F"/>
    <w:rsid w:val="000F6F54"/>
    <w:rsid w:val="0010271B"/>
    <w:rsid w:val="0016339A"/>
    <w:rsid w:val="0016791A"/>
    <w:rsid w:val="001B6B93"/>
    <w:rsid w:val="001E26FE"/>
    <w:rsid w:val="001E5200"/>
    <w:rsid w:val="001E6C00"/>
    <w:rsid w:val="001F1424"/>
    <w:rsid w:val="001F6AC2"/>
    <w:rsid w:val="002315DE"/>
    <w:rsid w:val="00263037"/>
    <w:rsid w:val="00266E62"/>
    <w:rsid w:val="0026701B"/>
    <w:rsid w:val="00286B50"/>
    <w:rsid w:val="002A2614"/>
    <w:rsid w:val="002E54F3"/>
    <w:rsid w:val="00310035"/>
    <w:rsid w:val="00311778"/>
    <w:rsid w:val="00351425"/>
    <w:rsid w:val="00357CB4"/>
    <w:rsid w:val="00374A9C"/>
    <w:rsid w:val="00374D07"/>
    <w:rsid w:val="00380E7D"/>
    <w:rsid w:val="00387F5F"/>
    <w:rsid w:val="003A17D3"/>
    <w:rsid w:val="003A3990"/>
    <w:rsid w:val="003C3468"/>
    <w:rsid w:val="003D6560"/>
    <w:rsid w:val="003F34A7"/>
    <w:rsid w:val="004176B5"/>
    <w:rsid w:val="004732C1"/>
    <w:rsid w:val="004B5E48"/>
    <w:rsid w:val="0051059C"/>
    <w:rsid w:val="00517347"/>
    <w:rsid w:val="00525BE1"/>
    <w:rsid w:val="00540E3B"/>
    <w:rsid w:val="00545DB5"/>
    <w:rsid w:val="005657DE"/>
    <w:rsid w:val="005A1CBD"/>
    <w:rsid w:val="005C32B9"/>
    <w:rsid w:val="005F1C7C"/>
    <w:rsid w:val="00620072"/>
    <w:rsid w:val="00642E13"/>
    <w:rsid w:val="00646CA3"/>
    <w:rsid w:val="00653ED8"/>
    <w:rsid w:val="00664C46"/>
    <w:rsid w:val="006E034B"/>
    <w:rsid w:val="00762BA4"/>
    <w:rsid w:val="007B35E9"/>
    <w:rsid w:val="00831365"/>
    <w:rsid w:val="00833D92"/>
    <w:rsid w:val="008656D2"/>
    <w:rsid w:val="00886756"/>
    <w:rsid w:val="008B4EBF"/>
    <w:rsid w:val="008C3CCB"/>
    <w:rsid w:val="00901421"/>
    <w:rsid w:val="00905E71"/>
    <w:rsid w:val="00933E58"/>
    <w:rsid w:val="00936CC1"/>
    <w:rsid w:val="009374D2"/>
    <w:rsid w:val="009410FB"/>
    <w:rsid w:val="009642C0"/>
    <w:rsid w:val="009732ED"/>
    <w:rsid w:val="00973509"/>
    <w:rsid w:val="009809D2"/>
    <w:rsid w:val="009B6241"/>
    <w:rsid w:val="00A23E38"/>
    <w:rsid w:val="00A31314"/>
    <w:rsid w:val="00A46310"/>
    <w:rsid w:val="00A66DC1"/>
    <w:rsid w:val="00A851C0"/>
    <w:rsid w:val="00A862E5"/>
    <w:rsid w:val="00A96B95"/>
    <w:rsid w:val="00B0586F"/>
    <w:rsid w:val="00B23C10"/>
    <w:rsid w:val="00B30078"/>
    <w:rsid w:val="00BA5767"/>
    <w:rsid w:val="00BE31C2"/>
    <w:rsid w:val="00BF3881"/>
    <w:rsid w:val="00C06AFB"/>
    <w:rsid w:val="00C077AD"/>
    <w:rsid w:val="00C105AE"/>
    <w:rsid w:val="00C2264A"/>
    <w:rsid w:val="00C43E87"/>
    <w:rsid w:val="00C6408F"/>
    <w:rsid w:val="00C81D48"/>
    <w:rsid w:val="00C867FA"/>
    <w:rsid w:val="00CA4551"/>
    <w:rsid w:val="00CB22B8"/>
    <w:rsid w:val="00D05231"/>
    <w:rsid w:val="00D1569F"/>
    <w:rsid w:val="00D268A2"/>
    <w:rsid w:val="00D3334F"/>
    <w:rsid w:val="00D519C0"/>
    <w:rsid w:val="00D67BA9"/>
    <w:rsid w:val="00DA7E1F"/>
    <w:rsid w:val="00DE1EF1"/>
    <w:rsid w:val="00E27771"/>
    <w:rsid w:val="00E312C9"/>
    <w:rsid w:val="00E53801"/>
    <w:rsid w:val="00E5448E"/>
    <w:rsid w:val="00E5553A"/>
    <w:rsid w:val="00E81522"/>
    <w:rsid w:val="00EF15D2"/>
    <w:rsid w:val="00EF6C4D"/>
    <w:rsid w:val="00EF7789"/>
    <w:rsid w:val="00F061A5"/>
    <w:rsid w:val="00FA641A"/>
    <w:rsid w:val="00FB10D4"/>
    <w:rsid w:val="00FB171C"/>
    <w:rsid w:val="00FC38BB"/>
    <w:rsid w:val="00FF73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basedOn w:val="a"/>
    <w:next w:val="a"/>
    <w:link w:val="2Char"/>
    <w:uiPriority w:val="9"/>
    <w:semiHidden/>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uiPriority w:val="10"/>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uiPriority w:val="22"/>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f1"/>
    <w:uiPriority w:val="59"/>
    <w:rsid w:val="00EF6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Char3"/>
    <w:uiPriority w:val="99"/>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iPriority w:val="99"/>
    <w:unhideWhenUsed/>
    <w:rsid w:val="000F379F"/>
    <w:pPr>
      <w:tabs>
        <w:tab w:val="center" w:pos="4153"/>
        <w:tab w:val="right" w:pos="8306"/>
      </w:tabs>
      <w:snapToGrid w:val="0"/>
    </w:pPr>
    <w:rPr>
      <w:sz w:val="18"/>
      <w:szCs w:val="18"/>
    </w:rPr>
  </w:style>
  <w:style w:type="character" w:customStyle="1" w:styleId="Char4">
    <w:name w:val="页脚 Char"/>
    <w:basedOn w:val="a0"/>
    <w:link w:val="af3"/>
    <w:uiPriority w:val="99"/>
    <w:rsid w:val="000F379F"/>
    <w:rPr>
      <w:sz w:val="18"/>
      <w:szCs w:val="18"/>
    </w:rPr>
  </w:style>
  <w:style w:type="paragraph" w:styleId="af4">
    <w:name w:val="Date"/>
    <w:basedOn w:val="a"/>
    <w:next w:val="a"/>
    <w:link w:val="Char5"/>
    <w:uiPriority w:val="99"/>
    <w:semiHidden/>
    <w:unhideWhenUsed/>
    <w:rsid w:val="00886756"/>
    <w:pPr>
      <w:ind w:leftChars="2500" w:left="100"/>
    </w:pPr>
  </w:style>
  <w:style w:type="character" w:customStyle="1" w:styleId="Char5">
    <w:name w:val="日期 Char"/>
    <w:basedOn w:val="a0"/>
    <w:link w:val="af4"/>
    <w:uiPriority w:val="99"/>
    <w:semiHidden/>
    <w:rsid w:val="00886756"/>
  </w:style>
  <w:style w:type="table" w:customStyle="1" w:styleId="20">
    <w:name w:val="网格型2"/>
    <w:basedOn w:val="a1"/>
    <w:next w:val="af1"/>
    <w:uiPriority w:val="59"/>
    <w:rsid w:val="00C867FA"/>
    <w:rPr>
      <w:rFonts w:ascii="Calibri" w:hAnsi="Calibri" w:cs="Times New Roman"/>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95C4CB-BB19-4C14-B773-82C269F4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298</Words>
  <Characters>1700</Characters>
  <Application>Microsoft Office Word</Application>
  <DocSecurity>0</DocSecurity>
  <Lines>14</Lines>
  <Paragraphs>3</Paragraphs>
  <ScaleCrop>false</ScaleCrop>
  <Company>Microsoft</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CSXY-001</dc:creator>
  <cp:lastModifiedBy>USER</cp:lastModifiedBy>
  <cp:revision>10</cp:revision>
  <cp:lastPrinted>2013-10-21T07:13:00Z</cp:lastPrinted>
  <dcterms:created xsi:type="dcterms:W3CDTF">2013-10-15T08:35:00Z</dcterms:created>
  <dcterms:modified xsi:type="dcterms:W3CDTF">2013-10-21T07:13:00Z</dcterms:modified>
</cp:coreProperties>
</file>